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99FB" w14:textId="257DD70B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 Grove Villa we promote the good health of children attending nursery and take necessary steps to prevent the spread of infection (see Sickness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Illness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policy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Infection Control policy). If a child requires 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medicine,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we will obtain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information about the child’s needs for </w:t>
      </w:r>
      <w:r w:rsidR="00A004B9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this and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will ensure this information is kept up to</w:t>
      </w:r>
      <w:r w:rsid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date.</w:t>
      </w:r>
    </w:p>
    <w:p w14:paraId="704BCB33" w14:textId="378B3BB9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follow strict guidelines when dealing with medication of any kind in the nursery and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 are set out below.</w:t>
      </w:r>
    </w:p>
    <w:p w14:paraId="26BF626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Medication prescribed by a doctor, dentist, nurse or </w:t>
      </w:r>
      <w:proofErr w:type="gramStart"/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pharmacist</w:t>
      </w:r>
      <w:proofErr w:type="gramEnd"/>
    </w:p>
    <w:p w14:paraId="172E1103" w14:textId="66C71BDA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(Medicines containing aspirin will only be given if prescribed by a doctor)</w:t>
      </w:r>
    </w:p>
    <w:p w14:paraId="47DE0C7E" w14:textId="0A6EE7D8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Prescription medicine will only be given when prescribed by the above and for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person named on the bottle for the dosage stated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C9222EE" w14:textId="56CCE2AF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Medicines must be in their original containers with their instructions printed in English</w:t>
      </w:r>
    </w:p>
    <w:p w14:paraId="2E18C998" w14:textId="1366DCCF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Those with parental responsibility for any child requiring prescription medication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should hand over the medication to the most appropriate member of staff who will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then note the details of the administration on the appropriate form and another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member of staff will check these details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138A1A2" w14:textId="681B2538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Those with parental responsibility must give prior written permission for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administration of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each and every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medication. However, we will accept written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permission once for a whole course of medication or for the ongoing use of a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particular medication under the following circumstances:</w:t>
      </w:r>
    </w:p>
    <w:p w14:paraId="66B9CAF3" w14:textId="4F2FEB3F" w:rsidR="00741114" w:rsidRPr="008B0265" w:rsidRDefault="00741114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1. The written permission is only acceptable for that brand name of medication and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cannot be used for similar types of medication, 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if the course of antibiotics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changes, a new form will need to be completed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4A337F9" w14:textId="2430CCAD" w:rsidR="00741114" w:rsidRPr="00527156" w:rsidRDefault="00741114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2. The dosage on the written permission is the only dosage that will be administered.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We will not give a different dose unless a new form is </w:t>
      </w:r>
      <w:proofErr w:type="gramStart"/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completed</w:t>
      </w:r>
      <w:proofErr w:type="gramEnd"/>
    </w:p>
    <w:p w14:paraId="6E3CEFFD" w14:textId="7148E75F" w:rsidR="00741114" w:rsidRDefault="00741114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3. Parents must notify us IMMEDIATELY if the child’s circumstances change, e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 dose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has been given at home, or a change in strength/dose needs to be given.</w:t>
      </w:r>
    </w:p>
    <w:p w14:paraId="14E12C10" w14:textId="77777777" w:rsidR="00B37CC2" w:rsidRDefault="00B37CC2" w:rsidP="00527156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E5B7F2" w14:textId="4264DC1F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nursery will not administer a dosage that exceeds the recommended dose on the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instructions unless accompanied by written instructions from a relevant health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professional such as a letter from a doctor or dentist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AD63A18" w14:textId="33E1CBF5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• The parent must be asked when the child has last been given the medication before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coming to nursery; and the staff member must record this information on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form. Similarly, when the child is picked up, the parent or guardian must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 given precise details of the times and dosage given throughout the day. Th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parent’s signature must be obtained at both times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7D6EAAC" w14:textId="1A66845B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At the time of administering the medicine, a senior member of staff will ask the child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to take the </w:t>
      </w:r>
      <w:r w:rsidR="00C33C5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medicine or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offer it in a manner acceptable to the child at the prescribed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 and in the prescribed form. (It is important to note that staff working with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children are not legally obliged to administer medication)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0B9C951C" w14:textId="36E50288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the child refuses to take the appropriate medication, then a note will be made on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form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3DA2FC1" w14:textId="0A9EF7A6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Where medication is “essential” or may have side effects, discussion with the parent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take place to establish the appropriate response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7466DC8C" w14:textId="298A9496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Non-prescription medication (these will </w:t>
      </w:r>
      <w:r w:rsidR="002A1A0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NOT </w:t>
      </w: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be administrated)</w:t>
      </w:r>
    </w:p>
    <w:p w14:paraId="2927D41B" w14:textId="126C34BB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The Nursery will </w:t>
      </w:r>
      <w:r w:rsid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NOT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administer any non-prescription medication containing aspirin</w:t>
      </w:r>
    </w:p>
    <w:p w14:paraId="551EE1D7" w14:textId="4792D2EB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The Nursery will </w:t>
      </w:r>
      <w:r w:rsid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NOT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administer over the counter eye or ear drops,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medication must be prescribed by a GP</w:t>
      </w:r>
    </w:p>
    <w:p w14:paraId="2B88EA8E" w14:textId="0F8F3F6C" w:rsidR="00741114" w:rsidRPr="008B0265" w:rsidRDefault="00741114" w:rsidP="006C5063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If the Nursery feels the child would benefit from medical attention rather than 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non-prescription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medication, we reserve the right to refuse nursery care until the child is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seen by a medical practitioner</w:t>
      </w:r>
    </w:p>
    <w:p w14:paraId="72EEDE39" w14:textId="77777777" w:rsidR="00925710" w:rsidRDefault="00741114" w:rsidP="009257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 parent feels that their child requires liquid paracetamol or similar medication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such as, </w:t>
      </w:r>
      <w:r w:rsidR="006C5063" w:rsidRPr="006C506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Calpol</w:t>
      </w:r>
      <w:r w:rsidR="006C506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, </w:t>
      </w:r>
      <w:r w:rsidR="006C5063" w:rsidRP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 home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6C5063" w:rsidRP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to attend nursery</w:t>
      </w:r>
      <w:r w:rsidR="006C5063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6C506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then the </w:t>
      </w:r>
      <w:r w:rsid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following must be observed:</w:t>
      </w:r>
    </w:p>
    <w:p w14:paraId="6F7E0C92" w14:textId="435B707B" w:rsidR="00925710" w:rsidRDefault="00925710" w:rsidP="0092571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Non-prescribed administration – If liquid paracetamol or similar medication has been given to your child within 24 hours of them attending nursery, your child must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remain at home</w:t>
      </w:r>
      <w:r w:rsid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 further 24 hours from the last dosage you have given them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773CEE0" w14:textId="77777777" w:rsidR="00527156" w:rsidRDefault="00527156" w:rsidP="00527156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6069C21" w14:textId="50ECBDD2" w:rsidR="00527156" w:rsidRDefault="00925710" w:rsidP="005271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GP prescribed – If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medication has been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prescribed by the GP. Liquid paracetamol will only be given to control a temperature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 38.5. If the temperature is higher, parents will be asked to collect their child and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keep them off Nursery for 24 hours. Paracetamol can be given for 2 days in a row as</w:t>
      </w:r>
      <w:r w:rsidR="006C5063" w:rsidRPr="0092571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long as the temperature remains below 38.5 and the child is not showing </w:t>
      </w:r>
      <w:proofErr w:type="gramStart"/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other</w:t>
      </w:r>
      <w:proofErr w:type="gramEnd"/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sign</w:t>
      </w:r>
      <w:r w:rsidR="006C5063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 being unwell</w:t>
      </w:r>
      <w:r w:rsid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4FCBB97B" w14:textId="77777777" w:rsidR="00527156" w:rsidRPr="00527156" w:rsidRDefault="00527156" w:rsidP="00527156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B88B61F" w14:textId="2ABF3646" w:rsidR="00527156" w:rsidRDefault="00C5497D" w:rsidP="0052715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High temperature (above 38.5 degrees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celcious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) - C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hildren should not be sent into nursery</w:t>
      </w:r>
      <w:r w:rsidR="008B0265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41114" w:rsidRPr="0092571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with any temperature. </w:t>
      </w:r>
    </w:p>
    <w:p w14:paraId="0491D5E1" w14:textId="77777777" w:rsidR="00527156" w:rsidRPr="00527156" w:rsidRDefault="00527156" w:rsidP="00527156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C909FA1" w14:textId="77777777" w:rsidR="002A1A0A" w:rsidRDefault="00741114" w:rsidP="004606CB">
      <w:pPr>
        <w:pStyle w:val="ListParagraph"/>
        <w:numPr>
          <w:ilvl w:val="0"/>
          <w:numId w:val="34"/>
        </w:num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During the current times please refer specifically to our COVID19 Policy and Procedures. Currently, if a child develops a temperature parents will</w:t>
      </w:r>
      <w:r w:rsidR="008B0265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gramStart"/>
      <w:r w:rsid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asked</w:t>
      </w:r>
      <w:proofErr w:type="gramEnd"/>
      <w:r w:rsid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collect immediately</w:t>
      </w:r>
      <w:r w:rsidR="002A1A0A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5348E723" w14:textId="77777777" w:rsidR="002A1A0A" w:rsidRPr="002A1A0A" w:rsidRDefault="002A1A0A" w:rsidP="002A1A0A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0B6A03A" w14:textId="56944C8B" w:rsidR="00741114" w:rsidRPr="002A1A0A" w:rsidRDefault="00741114" w:rsidP="004606CB">
      <w:pPr>
        <w:pStyle w:val="ListParagraph"/>
        <w:numPr>
          <w:ilvl w:val="0"/>
          <w:numId w:val="34"/>
        </w:num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On registration, parents will be asked if they would like to fill out a medication form</w:t>
      </w:r>
      <w:r w:rsidR="00C5497D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consent to their child being given a specific type of liquid paracetamol or antihistamine in particular circumstances, such as an increase in the child’s temperature</w:t>
      </w:r>
      <w:r w:rsidR="008B0265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or a wasp or bee sting. This form will state the dose to be given, the circumstances in</w:t>
      </w:r>
      <w:r w:rsidR="008B0265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which this can be given </w:t>
      </w:r>
      <w:proofErr w:type="spellStart"/>
      <w:proofErr w:type="gramStart"/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the temperature increase of their child, the specific brand</w:t>
      </w:r>
      <w:r w:rsidR="008B0265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 or type of non-prescription medication and a signed statement to say that this</w:t>
      </w:r>
      <w:r w:rsidR="008B0265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may be administered in an emergency if the Nursery CANNOT contact the parent</w:t>
      </w:r>
      <w:r w:rsidR="00C5497D" w:rsidRPr="002A1A0A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799F4B88" w14:textId="56C7E7CF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An emergency nursery supply of fever relief (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Calpol) and anti-histamines 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e.g.,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Piriton</w:t>
      </w:r>
      <w:proofErr w:type="spellEnd"/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be stored on site. This will be checked at regular intervals by the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designated trained first aider to make sure that it complies with any instructions for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storage and is still in date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389C5907" w14:textId="31D6EAAA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 child does exhibit the symptoms for which consent has been given to give non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prescription medication during the day, the Nursery will make every attempt to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contact the child’s parents. Where parents cannot be contacted then the Nursery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anager will take the decision as to whether the child is safe to have this medication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based 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;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time the child has been in the Nursery, the circumstances surrounding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need for this medication, and the medical history of the child on their registration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form. </w:t>
      </w:r>
    </w:p>
    <w:p w14:paraId="3B97A111" w14:textId="1D19D00F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Giving non-prescription medication will be a last resort and the nursery staff will use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other methods first to try and alleviate the symptoms (where appropriate). The child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be closely monitored until the parents collect the child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6CEEE47A" w14:textId="1C324DCF" w:rsidR="008B0265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For any non-prescription cream for skin conditions 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Sudocrem</w:t>
      </w:r>
      <w:proofErr w:type="spell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prior written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permission must be obtained from the parent and the onus is on the parent to provide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cream which should be clearly labelled with the child’s name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E02950C" w14:textId="07800DF2" w:rsidR="00741114" w:rsidRPr="008B0265" w:rsidRDefault="00741114" w:rsidP="00C5497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any child is brought to the nursery in a condition in which he/she may require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sometime during the day, the manager will decide if the child is fit to be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left at the nursery. If the child is staying, the parent must be asked if any kind of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has already been given, at what time and in what dosage and this must be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stated on the medication form</w:t>
      </w:r>
      <w:r w:rsidR="00C5497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2805F818" w14:textId="34A5383B" w:rsidR="00741114" w:rsidRPr="008B0265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As with any kind of medication, staff will ensure that the parent is informed of any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non-prescription medicines given to the child whilst at the nursery, together with the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times and dosage given</w:t>
      </w:r>
      <w:r w:rsidR="0052715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3A3A6AE0" w14:textId="01A1578A" w:rsidR="00741114" w:rsidRPr="00527156" w:rsidRDefault="00741114" w:rsidP="00527156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</w:t>
      </w:r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The Nursery DOES NOT administer any medication unless prior written consent is</w:t>
      </w:r>
      <w:r w:rsid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given for </w:t>
      </w:r>
      <w:proofErr w:type="gramStart"/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each and every</w:t>
      </w:r>
      <w:proofErr w:type="gramEnd"/>
      <w:r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medicine.</w:t>
      </w:r>
      <w:r w:rsidR="008B0265" w:rsidRPr="0052715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</w:p>
    <w:p w14:paraId="3B1B6ED8" w14:textId="1249465E" w:rsid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01D3DC5" w14:textId="1CD77C32" w:rsidR="002A1A0A" w:rsidRDefault="002A1A0A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1C44489" w14:textId="77777777" w:rsidR="002A1A0A" w:rsidRPr="008B0265" w:rsidRDefault="002A1A0A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E22F707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lastRenderedPageBreak/>
        <w:t>Injections, pessaries, suppositories</w:t>
      </w:r>
    </w:p>
    <w:p w14:paraId="61CB0E38" w14:textId="56E48E2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As the administration of injections, pessaries and suppositories represents intrusive nursing,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will not administer these without appropriate medical training for every member of staff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caring for this child. This training is specific for each child and not generic. The Nursery will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do all it can to make any reasonable adjustments including working with parents and other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professionals to arrange for appropriate health officials to train staff in administering the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medication.</w:t>
      </w:r>
    </w:p>
    <w:p w14:paraId="45ED5BC0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Staff medication</w:t>
      </w:r>
    </w:p>
    <w:p w14:paraId="3DE5B3AF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nursery staff have a responsibility to work with children only where they are fit to do so.</w:t>
      </w:r>
    </w:p>
    <w:p w14:paraId="56C9EA56" w14:textId="46C654ED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Staff must not work with children where they are infectious or too unwell to meet children’s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needs. This includes circumstances where any medication taken affects their ability to care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for children, for example, where it makes a person drowsy.</w:t>
      </w:r>
    </w:p>
    <w:p w14:paraId="542E4431" w14:textId="4F2DFE22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If any staff member believes that their condition, including any condition caused by taking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medication, is affecting their ability they must inform their line manager and seek medical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advice. The nursery manager will decide if a staff member is fit to work, including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circumstances where other staff members notice changes in behaviour suggesting a person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may be under the influence of medication. This decision will include any medical advice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obtained by the individual or from an occupational health assessment.</w:t>
      </w:r>
    </w:p>
    <w:p w14:paraId="327B32F2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B8C576A" w14:textId="73977D43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staff may occasionally or regularly need medication, any such medication must be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kept in the person’s locker/separate locked container in the staff room or nursery room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staff may need easy access to the medication such as an asthma inhaler. In all cases it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must be stored out of reach of the children. It must not be kept in the first aid box and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should be labelled with the name of the member of staff.</w:t>
      </w:r>
    </w:p>
    <w:p w14:paraId="36E39386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1A0E331" w14:textId="15AD5D5E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Storage</w:t>
      </w:r>
    </w:p>
    <w:p w14:paraId="343897DB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medication for children must have the child’s name clearly written on the original</w:t>
      </w:r>
    </w:p>
    <w:p w14:paraId="7A268A37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container and kept in a closed box, which is out of reach of all children.</w:t>
      </w:r>
    </w:p>
    <w:p w14:paraId="083665CF" w14:textId="73A77BBF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Emergency medication, such as inhalers and EpiPens, will be within easy reach of staff in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case of an immediate need, but will remain out of children’s reach. Any antibiotics requiring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refrigeration must be kept in a fridge inaccessible to children.</w:t>
      </w:r>
    </w:p>
    <w:p w14:paraId="2ABAC24A" w14:textId="7BD5DB64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medications must be in their original containers, labels must be legible and not tampered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with or they will not be given. All prescription medications should have the pharmacist’s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details and notes attached to show the dosage needed and the date the prescription was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issued. This will all be checked, along with expiry dates, before staff agree to administer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medication.</w:t>
      </w:r>
    </w:p>
    <w:p w14:paraId="45C1DB6B" w14:textId="390B7828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80D59AC" w14:textId="0335C56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0E19598" w14:textId="2934B805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847374" w14:textId="024E089A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6ACBF29" w14:textId="2C2E38C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A9F5966" w14:textId="7249F29B" w:rsidR="00005099" w:rsidRPr="008B0265" w:rsidRDefault="003202B2" w:rsidP="00527156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Confidentiality Policy </w:t>
      </w:r>
      <w:r w:rsidR="00734BB4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is effective from</w:t>
      </w:r>
      <w:r w:rsidR="00005099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D30D2">
        <w:rPr>
          <w:rStyle w:val="Strong"/>
          <w:rFonts w:ascii="Arial" w:hAnsi="Arial" w:cs="Arial"/>
          <w:color w:val="000000" w:themeColor="text1"/>
          <w:sz w:val="22"/>
          <w:szCs w:val="22"/>
        </w:rPr>
        <w:t>01/04/23</w:t>
      </w:r>
      <w:r w:rsidR="00005099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until further </w:t>
      </w:r>
      <w:proofErr w:type="gramStart"/>
      <w:r w:rsidR="00005099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>notice</w:t>
      </w:r>
      <w:proofErr w:type="gramEnd"/>
    </w:p>
    <w:p w14:paraId="5110C241" w14:textId="0F2E95F2" w:rsidR="00F867E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>I have read and been informed about the content, requirements, and expectations of the</w:t>
      </w:r>
      <w:r w:rsidRPr="008B026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3202B2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="006E6512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</w:p>
    <w:p w14:paraId="6E3565C2" w14:textId="5FED4634" w:rsidR="00005099" w:rsidRPr="008B0265" w:rsidRDefault="003202B2" w:rsidP="00741114">
      <w:pPr>
        <w:shd w:val="clear" w:color="auto" w:fill="FFFFFF"/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005099" w:rsidRPr="008B0265">
        <w:rPr>
          <w:rFonts w:ascii="Arial" w:hAnsi="Arial" w:cs="Arial"/>
          <w:color w:val="000000" w:themeColor="text1"/>
          <w:sz w:val="22"/>
          <w:szCs w:val="22"/>
        </w:rPr>
        <w:t>for employees at Grove Villa Childcare. I have received a copy of the policy and agree to abide by the policy guidelines as a condition of my employment and my continuing employment at Grove Villa Childcare.</w:t>
      </w:r>
    </w:p>
    <w:p w14:paraId="118DBD2A" w14:textId="2CAB155B" w:rsidR="0000509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 xml:space="preserve">I understand that if I have questions, at any time, regarding the 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Pr="008B0265">
        <w:rPr>
          <w:rFonts w:ascii="Arial" w:hAnsi="Arial" w:cs="Arial"/>
          <w:color w:val="000000" w:themeColor="text1"/>
          <w:sz w:val="22"/>
          <w:szCs w:val="22"/>
        </w:rPr>
        <w:t>, I will consult with my immediate manager / supervisor.</w:t>
      </w:r>
    </w:p>
    <w:p w14:paraId="059EA723" w14:textId="691FCADE" w:rsidR="0000509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 xml:space="preserve">Please read the 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Confidentiality Policy </w:t>
      </w:r>
      <w:r w:rsidRPr="008B0265">
        <w:rPr>
          <w:rFonts w:ascii="Arial" w:hAnsi="Arial" w:cs="Arial"/>
          <w:color w:val="000000" w:themeColor="text1"/>
          <w:sz w:val="22"/>
          <w:szCs w:val="22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CB203D" w:rsidRPr="008B0265" w14:paraId="4CD1283B" w14:textId="77777777" w:rsidTr="006F0145">
        <w:trPr>
          <w:trHeight w:val="640"/>
        </w:trPr>
        <w:tc>
          <w:tcPr>
            <w:tcW w:w="4424" w:type="dxa"/>
          </w:tcPr>
          <w:p w14:paraId="327EAA0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404CBC5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AE2E0A6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CB203D" w:rsidRPr="008B0265" w14:paraId="25CDB347" w14:textId="77777777" w:rsidTr="006F0145">
        <w:trPr>
          <w:trHeight w:val="640"/>
        </w:trPr>
        <w:tc>
          <w:tcPr>
            <w:tcW w:w="4424" w:type="dxa"/>
          </w:tcPr>
          <w:p w14:paraId="0F0136CE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CA0285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7398C7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21B12FB0" w14:textId="77777777" w:rsidTr="006F0145">
        <w:trPr>
          <w:trHeight w:val="653"/>
        </w:trPr>
        <w:tc>
          <w:tcPr>
            <w:tcW w:w="4424" w:type="dxa"/>
          </w:tcPr>
          <w:p w14:paraId="5F6377AB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5F2C2E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D2BBAF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6C7030FF" w14:textId="77777777" w:rsidTr="006F0145">
        <w:trPr>
          <w:trHeight w:val="640"/>
        </w:trPr>
        <w:tc>
          <w:tcPr>
            <w:tcW w:w="4424" w:type="dxa"/>
          </w:tcPr>
          <w:p w14:paraId="257F3A1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CE5802B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B72C159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52E084A8" w14:textId="77777777" w:rsidTr="006F0145">
        <w:trPr>
          <w:trHeight w:val="640"/>
        </w:trPr>
        <w:tc>
          <w:tcPr>
            <w:tcW w:w="4424" w:type="dxa"/>
          </w:tcPr>
          <w:p w14:paraId="27149349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B6319AE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3DD10F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37CC6992" w14:textId="77777777" w:rsidTr="006F0145">
        <w:trPr>
          <w:trHeight w:val="640"/>
        </w:trPr>
        <w:tc>
          <w:tcPr>
            <w:tcW w:w="4424" w:type="dxa"/>
          </w:tcPr>
          <w:p w14:paraId="0A4E125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021C63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ABDA0BD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3CACAE5E" w14:textId="77777777" w:rsidTr="006F0145">
        <w:trPr>
          <w:trHeight w:val="653"/>
        </w:trPr>
        <w:tc>
          <w:tcPr>
            <w:tcW w:w="4424" w:type="dxa"/>
          </w:tcPr>
          <w:p w14:paraId="37FAE9F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FEF9AF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61848C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6B5F2A7B" w14:textId="77777777" w:rsidTr="006F0145">
        <w:trPr>
          <w:trHeight w:val="640"/>
        </w:trPr>
        <w:tc>
          <w:tcPr>
            <w:tcW w:w="4424" w:type="dxa"/>
          </w:tcPr>
          <w:p w14:paraId="47AA2F3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6E1BCA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D100A1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57C992D6" w14:textId="77777777" w:rsidTr="006F0145">
        <w:trPr>
          <w:trHeight w:val="640"/>
        </w:trPr>
        <w:tc>
          <w:tcPr>
            <w:tcW w:w="4424" w:type="dxa"/>
          </w:tcPr>
          <w:p w14:paraId="57B5E67B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857E521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EFE2B22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4DC3F0B1" w14:textId="77777777" w:rsidTr="006F0145">
        <w:trPr>
          <w:trHeight w:val="640"/>
        </w:trPr>
        <w:tc>
          <w:tcPr>
            <w:tcW w:w="4424" w:type="dxa"/>
          </w:tcPr>
          <w:p w14:paraId="6B1313A0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5E4D2F1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67D3E18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7FBB6EB2" w14:textId="77777777" w:rsidTr="006F0145">
        <w:trPr>
          <w:trHeight w:val="640"/>
        </w:trPr>
        <w:tc>
          <w:tcPr>
            <w:tcW w:w="4424" w:type="dxa"/>
          </w:tcPr>
          <w:p w14:paraId="70F58533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603D9A2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CC0E91B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9AA6573" w14:textId="6902AAAA" w:rsidR="00005099" w:rsidRPr="008B0265" w:rsidRDefault="00005099" w:rsidP="00741114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51B83D9D" w14:textId="77777777" w:rsidR="00CB203D" w:rsidRPr="008B0265" w:rsidRDefault="00CB203D" w:rsidP="00741114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sectPr w:rsidR="00CB203D" w:rsidRPr="008B0265" w:rsidSect="000E16CB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559C" w14:textId="77777777" w:rsidR="006414F2" w:rsidRDefault="006414F2" w:rsidP="00460776">
      <w:r>
        <w:separator/>
      </w:r>
    </w:p>
  </w:endnote>
  <w:endnote w:type="continuationSeparator" w:id="0">
    <w:p w14:paraId="1BF7B21D" w14:textId="77777777" w:rsidR="006414F2" w:rsidRDefault="006414F2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F07550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 w:rsidP="00F075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4703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DAF216" w14:textId="12B501AB" w:rsidR="00F07550" w:rsidRDefault="00F07550" w:rsidP="003C56FA">
        <w:pPr>
          <w:pStyle w:val="Footer"/>
          <w:framePr w:wrap="none" w:vAnchor="text" w:hAnchor="page" w:x="11454" w:y="9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43D6C" w14:textId="51BF7C76" w:rsidR="00460776" w:rsidRDefault="00460776" w:rsidP="00F07550">
    <w:pPr>
      <w:pStyle w:val="Footer"/>
      <w:framePr w:wrap="none" w:vAnchor="text" w:hAnchor="margin" w:xAlign="center" w:y="1"/>
      <w:ind w:right="360" w:firstLine="360"/>
      <w:rPr>
        <w:rStyle w:val="PageNumber"/>
      </w:rPr>
    </w:pPr>
  </w:p>
  <w:tbl>
    <w:tblPr>
      <w:tblStyle w:val="TableGrid"/>
      <w:tblW w:w="10787" w:type="dxa"/>
      <w:tblInd w:w="-1139" w:type="dxa"/>
      <w:tblLook w:val="04A0" w:firstRow="1" w:lastRow="0" w:firstColumn="1" w:lastColumn="0" w:noHBand="0" w:noVBand="1"/>
    </w:tblPr>
    <w:tblGrid>
      <w:gridCol w:w="3402"/>
      <w:gridCol w:w="4032"/>
      <w:gridCol w:w="3353"/>
    </w:tblGrid>
    <w:tr w:rsidR="000E16CB" w:rsidRPr="000E16CB" w14:paraId="0B68A7D3" w14:textId="77777777" w:rsidTr="003C56FA">
      <w:trPr>
        <w:trHeight w:val="370"/>
      </w:trPr>
      <w:tc>
        <w:tcPr>
          <w:tcW w:w="3402" w:type="dxa"/>
        </w:tcPr>
        <w:p w14:paraId="5086C738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This policy was adopted on</w:t>
          </w:r>
        </w:p>
      </w:tc>
      <w:tc>
        <w:tcPr>
          <w:tcW w:w="4032" w:type="dxa"/>
        </w:tcPr>
        <w:p w14:paraId="5D958669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Signed on behalf of the nursery</w:t>
          </w:r>
        </w:p>
      </w:tc>
      <w:tc>
        <w:tcPr>
          <w:tcW w:w="3353" w:type="dxa"/>
        </w:tcPr>
        <w:p w14:paraId="4C524688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Date for the next policy review</w:t>
          </w:r>
        </w:p>
      </w:tc>
    </w:tr>
    <w:tr w:rsidR="000E16CB" w:rsidRPr="000E16CB" w14:paraId="3E4ED81F" w14:textId="77777777" w:rsidTr="003C56FA">
      <w:trPr>
        <w:trHeight w:val="188"/>
      </w:trPr>
      <w:tc>
        <w:tcPr>
          <w:tcW w:w="3402" w:type="dxa"/>
        </w:tcPr>
        <w:p w14:paraId="48FB0A04" w14:textId="0E9C44F8" w:rsidR="000E16CB" w:rsidRPr="003C56FA" w:rsidRDefault="00C33C53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>
            <w:rPr>
              <w:sz w:val="18"/>
              <w:szCs w:val="18"/>
            </w:rPr>
            <w:t>1/04/23</w:t>
          </w:r>
        </w:p>
      </w:tc>
      <w:tc>
        <w:tcPr>
          <w:tcW w:w="4032" w:type="dxa"/>
        </w:tcPr>
        <w:p w14:paraId="61BC166A" w14:textId="77777777" w:rsidR="000E16CB" w:rsidRPr="003C56FA" w:rsidRDefault="000E16CB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C56FA">
            <w:rPr>
              <w:rFonts w:ascii="Arial" w:hAnsi="Arial" w:cs="Arial"/>
              <w:sz w:val="18"/>
              <w:szCs w:val="18"/>
            </w:rPr>
            <w:t>L Wolstenholme</w:t>
          </w:r>
        </w:p>
      </w:tc>
      <w:tc>
        <w:tcPr>
          <w:tcW w:w="3353" w:type="dxa"/>
        </w:tcPr>
        <w:p w14:paraId="07B4CDFB" w14:textId="009AAC62" w:rsidR="000E16CB" w:rsidRPr="003C56FA" w:rsidRDefault="00C33C53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>
            <w:rPr>
              <w:sz w:val="18"/>
              <w:szCs w:val="18"/>
            </w:rPr>
            <w:t>1/04/25</w:t>
          </w:r>
        </w:p>
      </w:tc>
    </w:tr>
  </w:tbl>
  <w:p w14:paraId="7A2CD354" w14:textId="77777777" w:rsidR="00460776" w:rsidRDefault="00460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58C3" w14:textId="77777777" w:rsidR="006414F2" w:rsidRDefault="006414F2" w:rsidP="00460776">
      <w:r>
        <w:separator/>
      </w:r>
    </w:p>
  </w:footnote>
  <w:footnote w:type="continuationSeparator" w:id="0">
    <w:p w14:paraId="3591628F" w14:textId="77777777" w:rsidR="006414F2" w:rsidRDefault="006414F2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4288" w14:textId="77777777" w:rsidR="00005099" w:rsidRDefault="00005099" w:rsidP="00005099">
    <w:pPr>
      <w:pStyle w:val="NormalWeb"/>
      <w:ind w:firstLine="720"/>
      <w:jc w:val="center"/>
      <w:rPr>
        <w:rFonts w:ascii="Arial,Bold" w:hAnsi="Arial,Bold"/>
        <w:sz w:val="32"/>
        <w:szCs w:val="32"/>
      </w:rPr>
    </w:pPr>
    <w:r w:rsidRPr="00945096">
      <w:rPr>
        <w:noProof/>
        <w:sz w:val="18"/>
        <w:szCs w:val="18"/>
      </w:rPr>
      <w:drawing>
        <wp:inline distT="0" distB="0" distL="0" distR="0" wp14:anchorId="31FC0C5B" wp14:editId="2D72BDC6">
          <wp:extent cx="906449" cy="906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29AD" w14:textId="77777777" w:rsidR="007A6426" w:rsidRDefault="00460776" w:rsidP="007A6426">
    <w:pPr>
      <w:pStyle w:val="NormalWeb"/>
      <w:ind w:firstLine="720"/>
      <w:jc w:val="center"/>
      <w:rPr>
        <w:rFonts w:ascii="Arial,Bold" w:hAnsi="Arial,Bold"/>
        <w:sz w:val="32"/>
        <w:szCs w:val="32"/>
      </w:rPr>
    </w:pPr>
    <w:r w:rsidRPr="00945096">
      <w:rPr>
        <w:noProof/>
        <w:sz w:val="18"/>
        <w:szCs w:val="18"/>
      </w:rPr>
      <w:drawing>
        <wp:inline distT="0" distB="0" distL="0" distR="0" wp14:anchorId="2CF1976D" wp14:editId="4B4B0C3C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F09FF" w14:textId="37391693" w:rsidR="00FA4738" w:rsidRDefault="00B309E2" w:rsidP="00005099">
    <w:pPr>
      <w:shd w:val="clear" w:color="auto" w:fill="FFFFFF"/>
      <w:spacing w:before="100" w:beforeAutospacing="1" w:after="100" w:afterAutospacing="1"/>
      <w:jc w:val="center"/>
      <w:rPr>
        <w:rFonts w:ascii="Arial" w:eastAsia="Times New Roman" w:hAnsi="Arial" w:cs="Arial"/>
        <w:b/>
        <w:bCs/>
        <w:sz w:val="28"/>
        <w:szCs w:val="28"/>
        <w:lang w:eastAsia="en-GB"/>
      </w:rPr>
    </w:pPr>
    <w:r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Administration </w:t>
    </w:r>
    <w:r w:rsidR="00CB203D"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Of Medication </w:t>
    </w:r>
    <w:r w:rsidR="00FA4738" w:rsidRPr="00FA4738">
      <w:rPr>
        <w:rFonts w:ascii="Arial" w:eastAsia="Times New Roman" w:hAnsi="Arial" w:cs="Arial"/>
        <w:b/>
        <w:bCs/>
        <w:sz w:val="28"/>
        <w:szCs w:val="28"/>
        <w:lang w:eastAsia="en-GB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32852F9"/>
    <w:multiLevelType w:val="hybridMultilevel"/>
    <w:tmpl w:val="0CC2CC6C"/>
    <w:lvl w:ilvl="0" w:tplc="ECF8A39C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4A2C6A"/>
    <w:multiLevelType w:val="hybridMultilevel"/>
    <w:tmpl w:val="4DD8E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B52DEF"/>
    <w:multiLevelType w:val="multilevel"/>
    <w:tmpl w:val="EA6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56C09B9"/>
    <w:multiLevelType w:val="multilevel"/>
    <w:tmpl w:val="633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327EEF"/>
    <w:multiLevelType w:val="multilevel"/>
    <w:tmpl w:val="D7F0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0A7F65"/>
    <w:multiLevelType w:val="multilevel"/>
    <w:tmpl w:val="50FA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771A2D"/>
    <w:multiLevelType w:val="hybridMultilevel"/>
    <w:tmpl w:val="AA6C66CE"/>
    <w:lvl w:ilvl="0" w:tplc="AB1CF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C808D3"/>
    <w:multiLevelType w:val="multilevel"/>
    <w:tmpl w:val="6FD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01755D"/>
    <w:multiLevelType w:val="hybridMultilevel"/>
    <w:tmpl w:val="A6CEBA9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49D1"/>
    <w:multiLevelType w:val="hybridMultilevel"/>
    <w:tmpl w:val="4C34FD8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E803E">
      <w:start w:val="1"/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F5DC8"/>
    <w:multiLevelType w:val="hybridMultilevel"/>
    <w:tmpl w:val="00CE19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53F37"/>
    <w:multiLevelType w:val="hybridMultilevel"/>
    <w:tmpl w:val="DC24CFB6"/>
    <w:lvl w:ilvl="0" w:tplc="ECF8A39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87372"/>
    <w:multiLevelType w:val="hybridMultilevel"/>
    <w:tmpl w:val="35CE85A2"/>
    <w:lvl w:ilvl="0" w:tplc="AB1C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E2A74"/>
    <w:multiLevelType w:val="multilevel"/>
    <w:tmpl w:val="AA4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1010770">
    <w:abstractNumId w:val="0"/>
  </w:num>
  <w:num w:numId="2" w16cid:durableId="925727683">
    <w:abstractNumId w:val="1"/>
  </w:num>
  <w:num w:numId="3" w16cid:durableId="1873613587">
    <w:abstractNumId w:val="2"/>
  </w:num>
  <w:num w:numId="4" w16cid:durableId="2100440693">
    <w:abstractNumId w:val="3"/>
  </w:num>
  <w:num w:numId="5" w16cid:durableId="2073505562">
    <w:abstractNumId w:val="4"/>
  </w:num>
  <w:num w:numId="6" w16cid:durableId="477961301">
    <w:abstractNumId w:val="16"/>
  </w:num>
  <w:num w:numId="7" w16cid:durableId="1415393145">
    <w:abstractNumId w:val="27"/>
  </w:num>
  <w:num w:numId="8" w16cid:durableId="721634532">
    <w:abstractNumId w:val="28"/>
  </w:num>
  <w:num w:numId="9" w16cid:durableId="1664119507">
    <w:abstractNumId w:val="21"/>
  </w:num>
  <w:num w:numId="10" w16cid:durableId="2073114212">
    <w:abstractNumId w:val="29"/>
  </w:num>
  <w:num w:numId="11" w16cid:durableId="818767243">
    <w:abstractNumId w:val="30"/>
  </w:num>
  <w:num w:numId="12" w16cid:durableId="219828429">
    <w:abstractNumId w:val="5"/>
  </w:num>
  <w:num w:numId="13" w16cid:durableId="1516069550">
    <w:abstractNumId w:val="6"/>
  </w:num>
  <w:num w:numId="14" w16cid:durableId="1436706299">
    <w:abstractNumId w:val="7"/>
  </w:num>
  <w:num w:numId="15" w16cid:durableId="524758181">
    <w:abstractNumId w:val="8"/>
  </w:num>
  <w:num w:numId="16" w16cid:durableId="1367869513">
    <w:abstractNumId w:val="9"/>
  </w:num>
  <w:num w:numId="17" w16cid:durableId="400250045">
    <w:abstractNumId w:val="10"/>
  </w:num>
  <w:num w:numId="18" w16cid:durableId="1023943397">
    <w:abstractNumId w:val="11"/>
  </w:num>
  <w:num w:numId="19" w16cid:durableId="1986619042">
    <w:abstractNumId w:val="12"/>
  </w:num>
  <w:num w:numId="20" w16cid:durableId="1149785785">
    <w:abstractNumId w:val="13"/>
  </w:num>
  <w:num w:numId="21" w16cid:durableId="191958886">
    <w:abstractNumId w:val="32"/>
  </w:num>
  <w:num w:numId="22" w16cid:durableId="465313822">
    <w:abstractNumId w:val="22"/>
  </w:num>
  <w:num w:numId="23" w16cid:durableId="1308165595">
    <w:abstractNumId w:val="19"/>
  </w:num>
  <w:num w:numId="24" w16cid:durableId="128784165">
    <w:abstractNumId w:val="23"/>
  </w:num>
  <w:num w:numId="25" w16cid:durableId="1902862915">
    <w:abstractNumId w:val="33"/>
  </w:num>
  <w:num w:numId="26" w16cid:durableId="509609038">
    <w:abstractNumId w:val="17"/>
  </w:num>
  <w:num w:numId="27" w16cid:durableId="1146051385">
    <w:abstractNumId w:val="18"/>
  </w:num>
  <w:num w:numId="28" w16cid:durableId="376706179">
    <w:abstractNumId w:val="20"/>
  </w:num>
  <w:num w:numId="29" w16cid:durableId="912542237">
    <w:abstractNumId w:val="25"/>
  </w:num>
  <w:num w:numId="30" w16cid:durableId="816999133">
    <w:abstractNumId w:val="14"/>
  </w:num>
  <w:num w:numId="31" w16cid:durableId="259920568">
    <w:abstractNumId w:val="15"/>
  </w:num>
  <w:num w:numId="32" w16cid:durableId="195125189">
    <w:abstractNumId w:val="24"/>
  </w:num>
  <w:num w:numId="33" w16cid:durableId="1545946077">
    <w:abstractNumId w:val="31"/>
  </w:num>
  <w:num w:numId="34" w16cid:durableId="179891006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05099"/>
    <w:rsid w:val="00030084"/>
    <w:rsid w:val="00074345"/>
    <w:rsid w:val="000E16CB"/>
    <w:rsid w:val="001A33B4"/>
    <w:rsid w:val="001B3285"/>
    <w:rsid w:val="00225BBE"/>
    <w:rsid w:val="002661D2"/>
    <w:rsid w:val="002A1A0A"/>
    <w:rsid w:val="002A2A5A"/>
    <w:rsid w:val="002D08F4"/>
    <w:rsid w:val="003202B2"/>
    <w:rsid w:val="00330F0E"/>
    <w:rsid w:val="00345232"/>
    <w:rsid w:val="003B11A7"/>
    <w:rsid w:val="003C56FA"/>
    <w:rsid w:val="004036F5"/>
    <w:rsid w:val="0043180F"/>
    <w:rsid w:val="004514AA"/>
    <w:rsid w:val="00455021"/>
    <w:rsid w:val="00460776"/>
    <w:rsid w:val="00491804"/>
    <w:rsid w:val="004938AD"/>
    <w:rsid w:val="004E2865"/>
    <w:rsid w:val="004E4CF4"/>
    <w:rsid w:val="00515402"/>
    <w:rsid w:val="0052081E"/>
    <w:rsid w:val="00526319"/>
    <w:rsid w:val="00527156"/>
    <w:rsid w:val="00571453"/>
    <w:rsid w:val="005A1C20"/>
    <w:rsid w:val="006301CF"/>
    <w:rsid w:val="006414F2"/>
    <w:rsid w:val="006630B3"/>
    <w:rsid w:val="0068559C"/>
    <w:rsid w:val="006C5063"/>
    <w:rsid w:val="006E6512"/>
    <w:rsid w:val="006E7ED4"/>
    <w:rsid w:val="006F0145"/>
    <w:rsid w:val="007044CC"/>
    <w:rsid w:val="00727D9F"/>
    <w:rsid w:val="00734BB4"/>
    <w:rsid w:val="00741114"/>
    <w:rsid w:val="007A6426"/>
    <w:rsid w:val="007F7EAF"/>
    <w:rsid w:val="00816A83"/>
    <w:rsid w:val="008473A3"/>
    <w:rsid w:val="008518FC"/>
    <w:rsid w:val="008B0265"/>
    <w:rsid w:val="00913626"/>
    <w:rsid w:val="00925710"/>
    <w:rsid w:val="00945096"/>
    <w:rsid w:val="00951AB2"/>
    <w:rsid w:val="00971EE3"/>
    <w:rsid w:val="00A004B9"/>
    <w:rsid w:val="00A11E14"/>
    <w:rsid w:val="00A459A8"/>
    <w:rsid w:val="00A73725"/>
    <w:rsid w:val="00AF3C98"/>
    <w:rsid w:val="00AF5EAF"/>
    <w:rsid w:val="00B00D53"/>
    <w:rsid w:val="00B309E2"/>
    <w:rsid w:val="00B37CC2"/>
    <w:rsid w:val="00B52DF6"/>
    <w:rsid w:val="00B74511"/>
    <w:rsid w:val="00C17E71"/>
    <w:rsid w:val="00C33C53"/>
    <w:rsid w:val="00C3690B"/>
    <w:rsid w:val="00C5497D"/>
    <w:rsid w:val="00C95D59"/>
    <w:rsid w:val="00CB203D"/>
    <w:rsid w:val="00D467BF"/>
    <w:rsid w:val="00E12BAC"/>
    <w:rsid w:val="00E42968"/>
    <w:rsid w:val="00E83427"/>
    <w:rsid w:val="00E91EEA"/>
    <w:rsid w:val="00EA6DA9"/>
    <w:rsid w:val="00EF2390"/>
    <w:rsid w:val="00F02AB3"/>
    <w:rsid w:val="00F07550"/>
    <w:rsid w:val="00F40058"/>
    <w:rsid w:val="00F7662B"/>
    <w:rsid w:val="00F84D36"/>
    <w:rsid w:val="00F863AC"/>
    <w:rsid w:val="00F867E9"/>
    <w:rsid w:val="00FA235C"/>
    <w:rsid w:val="00FA4738"/>
    <w:rsid w:val="00FB104F"/>
    <w:rsid w:val="00FB238A"/>
    <w:rsid w:val="00FC7372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4699C"/>
  <w15:chartTrackingRefBased/>
  <w15:docId w15:val="{EF2CF3D6-E51C-AA41-8ACC-529196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96"/>
    <w:rPr>
      <w:rFonts w:ascii="Times New Roman" w:eastAsiaTheme="minorEastAsi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05099"/>
    <w:rPr>
      <w:b/>
      <w:bCs/>
    </w:rPr>
  </w:style>
  <w:style w:type="character" w:customStyle="1" w:styleId="apple-converted-space">
    <w:name w:val="apple-converted-space"/>
    <w:basedOn w:val="DefaultParagraphFont"/>
    <w:rsid w:val="00005099"/>
  </w:style>
  <w:style w:type="character" w:styleId="FollowedHyperlink">
    <w:name w:val="FollowedHyperlink"/>
    <w:basedOn w:val="DefaultParagraphFont"/>
    <w:uiPriority w:val="99"/>
    <w:semiHidden/>
    <w:unhideWhenUsed/>
    <w:rsid w:val="003C5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Grove Villa Childcare</cp:lastModifiedBy>
  <cp:revision>2</cp:revision>
  <cp:lastPrinted>2022-09-12T16:21:00Z</cp:lastPrinted>
  <dcterms:created xsi:type="dcterms:W3CDTF">2023-04-12T17:59:00Z</dcterms:created>
  <dcterms:modified xsi:type="dcterms:W3CDTF">2023-04-12T17:59:00Z</dcterms:modified>
</cp:coreProperties>
</file>