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1F71" w14:textId="77777777" w:rsidR="00AC104C" w:rsidRDefault="00AC104C" w:rsidP="00AC104C">
      <w:pPr>
        <w:pStyle w:val="NormalWeb"/>
        <w:spacing w:before="0" w:beforeAutospacing="0" w:after="0" w:afterAutospacing="0"/>
        <w:textAlignment w:val="baseline"/>
        <w:rPr>
          <w:rFonts w:ascii="Arial" w:hAnsi="Arial" w:cs="Arial"/>
          <w:color w:val="555555"/>
          <w:sz w:val="21"/>
          <w:szCs w:val="21"/>
        </w:rPr>
      </w:pPr>
      <w:r>
        <w:rPr>
          <w:rFonts w:ascii="Arial" w:hAnsi="Arial" w:cs="Arial"/>
          <w:color w:val="555555"/>
          <w:sz w:val="21"/>
          <w:szCs w:val="21"/>
        </w:rPr>
        <w:t> </w:t>
      </w:r>
    </w:p>
    <w:p w14:paraId="05B30633" w14:textId="2214B0BC"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At </w:t>
      </w:r>
      <w:r w:rsidR="00015404" w:rsidRPr="00015404">
        <w:rPr>
          <w:rFonts w:ascii="Arial" w:hAnsi="Arial" w:cs="Arial"/>
          <w:color w:val="000000" w:themeColor="text1"/>
          <w:sz w:val="21"/>
          <w:szCs w:val="21"/>
        </w:rPr>
        <w:t xml:space="preserve">Grove Villa Childcare </w:t>
      </w:r>
      <w:r w:rsidRPr="00015404">
        <w:rPr>
          <w:rFonts w:ascii="Arial" w:hAnsi="Arial" w:cs="Arial"/>
          <w:color w:val="000000" w:themeColor="text1"/>
          <w:sz w:val="21"/>
          <w:szCs w:val="21"/>
        </w:rPr>
        <w:t>we value the contribution which ethnic minority children make through bringing their culture and language to enrich our nursery environment.</w:t>
      </w:r>
    </w:p>
    <w:p w14:paraId="67466EFE" w14:textId="77777777" w:rsidR="00AC104C" w:rsidRPr="00015404" w:rsidRDefault="00AC104C"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40018554" w14:textId="0ECCD984" w:rsidR="00AC104C" w:rsidRPr="00015404" w:rsidRDefault="00AC104C"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r w:rsidRPr="00015404">
        <w:rPr>
          <w:rStyle w:val="Strong"/>
          <w:rFonts w:ascii="Arial" w:eastAsiaTheme="minorEastAsia" w:hAnsi="Arial" w:cs="Arial"/>
          <w:color w:val="000000" w:themeColor="text1"/>
          <w:sz w:val="21"/>
          <w:szCs w:val="21"/>
          <w:bdr w:val="none" w:sz="0" w:space="0" w:color="auto" w:frame="1"/>
        </w:rPr>
        <w:t>Aims:</w:t>
      </w:r>
    </w:p>
    <w:p w14:paraId="63C15FCA" w14:textId="77777777" w:rsidR="00015404" w:rsidRPr="00015404" w:rsidRDefault="00015404" w:rsidP="00AC104C">
      <w:pPr>
        <w:pStyle w:val="NormalWeb"/>
        <w:spacing w:before="0" w:beforeAutospacing="0" w:after="0" w:afterAutospacing="0"/>
        <w:textAlignment w:val="baseline"/>
        <w:rPr>
          <w:rFonts w:ascii="Arial" w:hAnsi="Arial" w:cs="Arial"/>
          <w:color w:val="000000" w:themeColor="text1"/>
          <w:sz w:val="21"/>
          <w:szCs w:val="21"/>
        </w:rPr>
      </w:pPr>
    </w:p>
    <w:p w14:paraId="1564C734" w14:textId="0E5ED64B"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We aim to provide the means for ethnic minority children to have access to a broad and balanced curriculum and achieve their full academic potential. We will make every effort to enable children to interact socially and to ensure their wellbeing. We will seek to provide parents with clear information about the </w:t>
      </w:r>
      <w:r w:rsidR="0085021E">
        <w:rPr>
          <w:rFonts w:ascii="Arial" w:hAnsi="Arial" w:cs="Arial"/>
          <w:color w:val="000000" w:themeColor="text1"/>
          <w:sz w:val="21"/>
          <w:szCs w:val="21"/>
        </w:rPr>
        <w:t>nursery</w:t>
      </w:r>
      <w:r w:rsidRPr="00015404">
        <w:rPr>
          <w:rFonts w:ascii="Arial" w:hAnsi="Arial" w:cs="Arial"/>
          <w:color w:val="000000" w:themeColor="text1"/>
          <w:sz w:val="21"/>
          <w:szCs w:val="21"/>
        </w:rPr>
        <w:t xml:space="preserve"> and its procedures and to establish mutual respect for culture and values.</w:t>
      </w:r>
    </w:p>
    <w:p w14:paraId="563AC7A4" w14:textId="77777777"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Fonts w:ascii="Arial" w:hAnsi="Arial" w:cs="Arial"/>
          <w:color w:val="000000" w:themeColor="text1"/>
          <w:sz w:val="21"/>
          <w:szCs w:val="21"/>
        </w:rPr>
        <w:t> </w:t>
      </w:r>
    </w:p>
    <w:p w14:paraId="2809CFCC" w14:textId="77777777"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To achieve these aims the nursery will:</w:t>
      </w:r>
    </w:p>
    <w:p w14:paraId="1B758A32" w14:textId="77777777" w:rsidR="00AC104C" w:rsidRPr="00015404" w:rsidRDefault="00AC104C" w:rsidP="00AC104C">
      <w:pPr>
        <w:numPr>
          <w:ilvl w:val="0"/>
          <w:numId w:val="14"/>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ensure that the nursery is welcoming.</w:t>
      </w:r>
    </w:p>
    <w:p w14:paraId="074365C7" w14:textId="77777777" w:rsidR="00AC104C" w:rsidRPr="00015404" w:rsidRDefault="00AC104C" w:rsidP="00AC104C">
      <w:pPr>
        <w:numPr>
          <w:ilvl w:val="0"/>
          <w:numId w:val="14"/>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assess individual children for cognitive level, education background and linguistic repertoire</w:t>
      </w:r>
    </w:p>
    <w:p w14:paraId="3FA42CF4" w14:textId="77777777" w:rsidR="00AC104C" w:rsidRPr="00015404" w:rsidRDefault="00AC104C" w:rsidP="00AC104C">
      <w:pPr>
        <w:numPr>
          <w:ilvl w:val="0"/>
          <w:numId w:val="14"/>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establish communication links with home and family and to identify cultural and religious background</w:t>
      </w:r>
    </w:p>
    <w:p w14:paraId="185D662F" w14:textId="77777777" w:rsidR="00AC104C" w:rsidRPr="00015404" w:rsidRDefault="00AC104C" w:rsidP="00AC104C">
      <w:pPr>
        <w:numPr>
          <w:ilvl w:val="0"/>
          <w:numId w:val="14"/>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provide appropriate emotional and academic support</w:t>
      </w:r>
    </w:p>
    <w:p w14:paraId="5225CEDF" w14:textId="77777777" w:rsidR="00AC104C" w:rsidRPr="00015404" w:rsidRDefault="00AC104C" w:rsidP="00AC104C">
      <w:pPr>
        <w:numPr>
          <w:ilvl w:val="0"/>
          <w:numId w:val="14"/>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ensure that the setting reflects the culture of all the children, and that every child’s culture and language is valued</w:t>
      </w:r>
    </w:p>
    <w:p w14:paraId="0F7E2AE4" w14:textId="77777777" w:rsidR="00AC104C" w:rsidRPr="00015404" w:rsidRDefault="00AC104C" w:rsidP="00AC104C">
      <w:pPr>
        <w:numPr>
          <w:ilvl w:val="0"/>
          <w:numId w:val="14"/>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monitor and assess progress regularly to check that the pupils have the opportunity to achieve their full potential for learning</w:t>
      </w:r>
    </w:p>
    <w:p w14:paraId="76401330" w14:textId="51D26D66" w:rsidR="00AC104C" w:rsidRPr="00015404" w:rsidRDefault="00AC104C" w:rsidP="00AC104C">
      <w:pPr>
        <w:numPr>
          <w:ilvl w:val="0"/>
          <w:numId w:val="14"/>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liaise contacts with schools when possible to exchange information about the child’s linguistic and cognitive ability, what support has been given and how parental partnership has developed.</w:t>
      </w:r>
    </w:p>
    <w:p w14:paraId="132D18A5" w14:textId="77777777" w:rsidR="00AC104C" w:rsidRPr="00015404" w:rsidRDefault="00AC104C" w:rsidP="00AC104C">
      <w:pPr>
        <w:numPr>
          <w:ilvl w:val="0"/>
          <w:numId w:val="14"/>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keep all staff informed by providing opportunities for information sharing/gathering.</w:t>
      </w:r>
    </w:p>
    <w:p w14:paraId="34E81206" w14:textId="77777777" w:rsidR="00AC104C" w:rsidRPr="00015404" w:rsidRDefault="00AC104C"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44171D53" w14:textId="141CEE21"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All practitioners will:</w:t>
      </w:r>
    </w:p>
    <w:p w14:paraId="45CCD983" w14:textId="77777777" w:rsidR="00AC104C" w:rsidRPr="00015404" w:rsidRDefault="00AC104C" w:rsidP="00AC104C">
      <w:pPr>
        <w:numPr>
          <w:ilvl w:val="0"/>
          <w:numId w:val="15"/>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be made aware of and be sensitive to cultural needs of children</w:t>
      </w:r>
    </w:p>
    <w:p w14:paraId="5EC140B1" w14:textId="77777777" w:rsidR="00AC104C" w:rsidRPr="00015404" w:rsidRDefault="00AC104C" w:rsidP="00AC104C">
      <w:pPr>
        <w:numPr>
          <w:ilvl w:val="0"/>
          <w:numId w:val="15"/>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include reflection on other cultured as normal part of the curriculum</w:t>
      </w:r>
    </w:p>
    <w:p w14:paraId="36DBB8CB" w14:textId="34F10812" w:rsidR="00AC104C" w:rsidRPr="00015404" w:rsidRDefault="00AC104C" w:rsidP="00AC104C">
      <w:pPr>
        <w:numPr>
          <w:ilvl w:val="0"/>
          <w:numId w:val="15"/>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promote language awareness throughout the </w:t>
      </w:r>
      <w:r w:rsidR="00AB2A45">
        <w:rPr>
          <w:rFonts w:ascii="Arial" w:hAnsi="Arial" w:cs="Arial"/>
          <w:color w:val="000000" w:themeColor="text1"/>
          <w:sz w:val="21"/>
          <w:szCs w:val="21"/>
        </w:rPr>
        <w:t>nursery</w:t>
      </w:r>
    </w:p>
    <w:p w14:paraId="264D0C34" w14:textId="77777777" w:rsidR="00AC104C" w:rsidRPr="00015404" w:rsidRDefault="00AC104C" w:rsidP="00AC104C">
      <w:pPr>
        <w:numPr>
          <w:ilvl w:val="0"/>
          <w:numId w:val="15"/>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display pictures reflecting different cultures</w:t>
      </w:r>
    </w:p>
    <w:p w14:paraId="518B3873"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74D9F32A" w14:textId="5E99E8F7"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Your child’s key person will:</w:t>
      </w:r>
    </w:p>
    <w:p w14:paraId="68528F03" w14:textId="77777777" w:rsidR="00AC104C" w:rsidRPr="00015404" w:rsidRDefault="00AC104C" w:rsidP="00AC104C">
      <w:pPr>
        <w:numPr>
          <w:ilvl w:val="0"/>
          <w:numId w:val="16"/>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provide each child with a ‘buddy’ or mentor on entry to the setting and for as long as is deemed necessary.</w:t>
      </w:r>
    </w:p>
    <w:p w14:paraId="42455090" w14:textId="77777777" w:rsidR="00AC104C" w:rsidRPr="00015404" w:rsidRDefault="00AC104C" w:rsidP="00AC104C">
      <w:pPr>
        <w:numPr>
          <w:ilvl w:val="0"/>
          <w:numId w:val="16"/>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lastRenderedPageBreak/>
        <w:t>ensure that bilingual pupils are assessed to determine their cognitive level and linguistic repertoire.</w:t>
      </w:r>
    </w:p>
    <w:p w14:paraId="7830826B" w14:textId="77777777" w:rsidR="00AC104C" w:rsidRPr="00015404" w:rsidRDefault="00AC104C" w:rsidP="00AC104C">
      <w:pPr>
        <w:numPr>
          <w:ilvl w:val="0"/>
          <w:numId w:val="16"/>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ensure that differentiated work,’ suited to the child’s intellectual ability is provided, being mindful of the level of English usage.</w:t>
      </w:r>
    </w:p>
    <w:p w14:paraId="78084877" w14:textId="77777777"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 </w:t>
      </w:r>
    </w:p>
    <w:p w14:paraId="70D0F856" w14:textId="061012F5"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 xml:space="preserve">The </w:t>
      </w:r>
      <w:proofErr w:type="spellStart"/>
      <w:r w:rsidR="00015404" w:rsidRPr="00015404">
        <w:rPr>
          <w:rStyle w:val="Strong"/>
          <w:rFonts w:ascii="Arial" w:eastAsiaTheme="minorEastAsia" w:hAnsi="Arial" w:cs="Arial"/>
          <w:color w:val="000000" w:themeColor="text1"/>
          <w:sz w:val="21"/>
          <w:szCs w:val="21"/>
          <w:bdr w:val="none" w:sz="0" w:space="0" w:color="auto" w:frame="1"/>
        </w:rPr>
        <w:t>Se</w:t>
      </w:r>
      <w:r w:rsidR="00C92D52">
        <w:rPr>
          <w:rStyle w:val="Strong"/>
          <w:rFonts w:ascii="Arial" w:eastAsiaTheme="minorEastAsia" w:hAnsi="Arial" w:cs="Arial"/>
          <w:color w:val="000000" w:themeColor="text1"/>
          <w:sz w:val="21"/>
          <w:szCs w:val="21"/>
          <w:bdr w:val="none" w:sz="0" w:space="0" w:color="auto" w:frame="1"/>
        </w:rPr>
        <w:t>n</w:t>
      </w:r>
      <w:r w:rsidR="00015404" w:rsidRPr="00015404">
        <w:rPr>
          <w:rStyle w:val="Strong"/>
          <w:rFonts w:ascii="Arial" w:eastAsiaTheme="minorEastAsia" w:hAnsi="Arial" w:cs="Arial"/>
          <w:color w:val="000000" w:themeColor="text1"/>
          <w:sz w:val="21"/>
          <w:szCs w:val="21"/>
          <w:bdr w:val="none" w:sz="0" w:space="0" w:color="auto" w:frame="1"/>
        </w:rPr>
        <w:t>co</w:t>
      </w:r>
      <w:proofErr w:type="spellEnd"/>
      <w:r w:rsidRPr="00015404">
        <w:rPr>
          <w:rStyle w:val="Strong"/>
          <w:rFonts w:ascii="Arial" w:eastAsiaTheme="minorEastAsia" w:hAnsi="Arial" w:cs="Arial"/>
          <w:color w:val="000000" w:themeColor="text1"/>
          <w:sz w:val="21"/>
          <w:szCs w:val="21"/>
          <w:bdr w:val="none" w:sz="0" w:space="0" w:color="auto" w:frame="1"/>
        </w:rPr>
        <w:t xml:space="preserve"> will:</w:t>
      </w:r>
    </w:p>
    <w:p w14:paraId="1BD3E5DE" w14:textId="77777777" w:rsidR="00AC104C" w:rsidRPr="00015404" w:rsidRDefault="00AC104C" w:rsidP="00AC104C">
      <w:pPr>
        <w:numPr>
          <w:ilvl w:val="0"/>
          <w:numId w:val="17"/>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access the English language performance and progress of EAL pupils</w:t>
      </w:r>
    </w:p>
    <w:p w14:paraId="2B263B69" w14:textId="77777777" w:rsidR="00AC104C" w:rsidRPr="00015404" w:rsidRDefault="00AC104C" w:rsidP="00AC104C">
      <w:pPr>
        <w:numPr>
          <w:ilvl w:val="0"/>
          <w:numId w:val="17"/>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support EAL pupils in gaining access to the curriculum</w:t>
      </w:r>
    </w:p>
    <w:p w14:paraId="74C1E2BD" w14:textId="77777777" w:rsidR="00AC104C" w:rsidRPr="00015404" w:rsidRDefault="00AC104C" w:rsidP="00AC104C">
      <w:pPr>
        <w:numPr>
          <w:ilvl w:val="0"/>
          <w:numId w:val="17"/>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work in partnership with form teachers and support staff to tailor curriculum content and delivery to the needs of all the pupils in class</w:t>
      </w:r>
    </w:p>
    <w:p w14:paraId="4D246452" w14:textId="77777777" w:rsidR="00AC104C" w:rsidRPr="00015404" w:rsidRDefault="00AC104C" w:rsidP="00AC104C">
      <w:pPr>
        <w:numPr>
          <w:ilvl w:val="0"/>
          <w:numId w:val="17"/>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make the curriculum accessible through the provision of differentiated materials</w:t>
      </w:r>
    </w:p>
    <w:p w14:paraId="44B0E7AF" w14:textId="77777777" w:rsidR="00AC104C" w:rsidRPr="00015404" w:rsidRDefault="00AC104C"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08297AC7" w14:textId="31B3FA8D" w:rsidR="00AC104C" w:rsidRDefault="00AC104C"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r w:rsidRPr="00015404">
        <w:rPr>
          <w:rStyle w:val="Strong"/>
          <w:rFonts w:ascii="Arial" w:eastAsiaTheme="minorEastAsia" w:hAnsi="Arial" w:cs="Arial"/>
          <w:color w:val="000000" w:themeColor="text1"/>
          <w:sz w:val="21"/>
          <w:szCs w:val="21"/>
          <w:bdr w:val="none" w:sz="0" w:space="0" w:color="auto" w:frame="1"/>
        </w:rPr>
        <w:t>Practitioners should note the following points when supporting pupils with EAL</w:t>
      </w:r>
    </w:p>
    <w:p w14:paraId="609FB9E1" w14:textId="77777777" w:rsidR="00C92D52" w:rsidRPr="00015404" w:rsidRDefault="00C92D52" w:rsidP="00AC104C">
      <w:pPr>
        <w:pStyle w:val="NormalWeb"/>
        <w:spacing w:before="0" w:beforeAutospacing="0" w:after="0" w:afterAutospacing="0"/>
        <w:textAlignment w:val="baseline"/>
        <w:rPr>
          <w:rFonts w:ascii="Arial" w:hAnsi="Arial" w:cs="Arial"/>
          <w:color w:val="000000" w:themeColor="text1"/>
          <w:sz w:val="21"/>
          <w:szCs w:val="21"/>
        </w:rPr>
      </w:pPr>
    </w:p>
    <w:p w14:paraId="70F3F354" w14:textId="77777777" w:rsidR="00C92D52"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Fonts w:ascii="Arial" w:hAnsi="Arial" w:cs="Arial"/>
          <w:color w:val="000000" w:themeColor="text1"/>
          <w:sz w:val="21"/>
          <w:szCs w:val="21"/>
        </w:rPr>
        <w:t>Learning an additional language is a long-term process. While social fluency may be acquired within two years, it may take EAL pupils’ years to gain the skills and understanding to participate fully in an educational system, in-line with mother tongue speakers of English.</w:t>
      </w:r>
    </w:p>
    <w:p w14:paraId="55751B5A" w14:textId="77777777" w:rsidR="00C92D52" w:rsidRDefault="00C92D52" w:rsidP="00AC104C">
      <w:pPr>
        <w:pStyle w:val="NormalWeb"/>
        <w:spacing w:before="0" w:beforeAutospacing="0" w:after="0" w:afterAutospacing="0"/>
        <w:textAlignment w:val="baseline"/>
        <w:rPr>
          <w:rFonts w:ascii="Arial" w:hAnsi="Arial" w:cs="Arial"/>
          <w:color w:val="000000" w:themeColor="text1"/>
          <w:sz w:val="21"/>
          <w:szCs w:val="21"/>
        </w:rPr>
      </w:pPr>
    </w:p>
    <w:p w14:paraId="5961B6B1" w14:textId="59CAD5B3"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At </w:t>
      </w:r>
      <w:r w:rsidR="00C92D52">
        <w:rPr>
          <w:rFonts w:ascii="Arial" w:hAnsi="Arial" w:cs="Arial"/>
          <w:color w:val="000000" w:themeColor="text1"/>
          <w:sz w:val="21"/>
          <w:szCs w:val="21"/>
        </w:rPr>
        <w:t>Grove Villa</w:t>
      </w:r>
      <w:r w:rsidRPr="00015404">
        <w:rPr>
          <w:rFonts w:ascii="Arial" w:hAnsi="Arial" w:cs="Arial"/>
          <w:color w:val="000000" w:themeColor="text1"/>
          <w:sz w:val="21"/>
          <w:szCs w:val="21"/>
        </w:rPr>
        <w:t xml:space="preserve"> we believe that language learning is most successful, for both EAL speakers and early bilingual learners where:</w:t>
      </w:r>
    </w:p>
    <w:p w14:paraId="14AA8244" w14:textId="77777777" w:rsidR="00AC104C" w:rsidRPr="00015404" w:rsidRDefault="00AC104C" w:rsidP="00AC104C">
      <w:pPr>
        <w:numPr>
          <w:ilvl w:val="0"/>
          <w:numId w:val="18"/>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it is taught within the context of the EYFS curriculum.</w:t>
      </w:r>
    </w:p>
    <w:p w14:paraId="6C5415A2" w14:textId="08A7380C" w:rsidR="00AC104C" w:rsidRDefault="00AC104C" w:rsidP="00AC104C">
      <w:pPr>
        <w:numPr>
          <w:ilvl w:val="0"/>
          <w:numId w:val="18"/>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oral language is central to all curriculum work.</w:t>
      </w:r>
    </w:p>
    <w:p w14:paraId="70CEEB20" w14:textId="77777777" w:rsidR="00AC104C" w:rsidRPr="00C92D52" w:rsidRDefault="00AC104C" w:rsidP="00AC104C">
      <w:pPr>
        <w:numPr>
          <w:ilvl w:val="0"/>
          <w:numId w:val="18"/>
        </w:numPr>
        <w:spacing w:line="390" w:lineRule="atLeast"/>
        <w:textAlignment w:val="baseline"/>
        <w:rPr>
          <w:rFonts w:ascii="Arial" w:hAnsi="Arial" w:cs="Arial"/>
          <w:color w:val="000000" w:themeColor="text1"/>
          <w:sz w:val="21"/>
          <w:szCs w:val="21"/>
        </w:rPr>
      </w:pPr>
      <w:r w:rsidRPr="00C92D52">
        <w:rPr>
          <w:rFonts w:ascii="Arial" w:hAnsi="Arial" w:cs="Arial"/>
          <w:color w:val="000000" w:themeColor="text1"/>
          <w:sz w:val="21"/>
          <w:szCs w:val="21"/>
        </w:rPr>
        <w:t>the informed contribution of parents to their children’s education is seen as vital to the children’s progress</w:t>
      </w:r>
    </w:p>
    <w:p w14:paraId="1CB59B8C"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4D1F0D74" w14:textId="03BA4A00"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Nursery ethos</w:t>
      </w:r>
    </w:p>
    <w:p w14:paraId="3B540B75" w14:textId="43CBA4F9" w:rsidR="00AC104C" w:rsidRPr="00015404" w:rsidRDefault="00AC104C" w:rsidP="00AC104C">
      <w:pPr>
        <w:numPr>
          <w:ilvl w:val="0"/>
          <w:numId w:val="19"/>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recognise the child’s mother tongue – this doesn’t mean they have ‘no’ </w:t>
      </w:r>
      <w:r w:rsidR="00307122" w:rsidRPr="00015404">
        <w:rPr>
          <w:rFonts w:ascii="Arial" w:hAnsi="Arial" w:cs="Arial"/>
          <w:color w:val="000000" w:themeColor="text1"/>
          <w:sz w:val="21"/>
          <w:szCs w:val="21"/>
        </w:rPr>
        <w:t>language;</w:t>
      </w:r>
      <w:r w:rsidRPr="00015404">
        <w:rPr>
          <w:rFonts w:ascii="Arial" w:hAnsi="Arial" w:cs="Arial"/>
          <w:color w:val="000000" w:themeColor="text1"/>
          <w:sz w:val="21"/>
          <w:szCs w:val="21"/>
        </w:rPr>
        <w:t xml:space="preserve"> they have a different language/</w:t>
      </w:r>
      <w:r w:rsidR="00307122" w:rsidRPr="00015404">
        <w:rPr>
          <w:rFonts w:ascii="Arial" w:hAnsi="Arial" w:cs="Arial"/>
          <w:color w:val="000000" w:themeColor="text1"/>
          <w:sz w:val="21"/>
          <w:szCs w:val="21"/>
        </w:rPr>
        <w:t>s.</w:t>
      </w:r>
    </w:p>
    <w:p w14:paraId="22486C0F" w14:textId="457858CC" w:rsidR="00AC104C" w:rsidRPr="00015404" w:rsidRDefault="00AC104C" w:rsidP="00AC104C">
      <w:pPr>
        <w:numPr>
          <w:ilvl w:val="0"/>
          <w:numId w:val="19"/>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make </w:t>
      </w:r>
      <w:r w:rsidR="006E4CB5">
        <w:rPr>
          <w:rFonts w:ascii="Arial" w:hAnsi="Arial" w:cs="Arial"/>
          <w:color w:val="000000" w:themeColor="text1"/>
          <w:sz w:val="21"/>
          <w:szCs w:val="21"/>
        </w:rPr>
        <w:t>our nursery s</w:t>
      </w:r>
      <w:r w:rsidRPr="00015404">
        <w:rPr>
          <w:rFonts w:ascii="Arial" w:hAnsi="Arial" w:cs="Arial"/>
          <w:color w:val="000000" w:themeColor="text1"/>
          <w:sz w:val="21"/>
          <w:szCs w:val="21"/>
        </w:rPr>
        <w:t>ocially and intellectually inclusive, valuing cultural differences and fostering a range of individual identities.</w:t>
      </w:r>
    </w:p>
    <w:p w14:paraId="4F664C25" w14:textId="24B8CE5E" w:rsidR="00AC104C" w:rsidRPr="00015404" w:rsidRDefault="00AC104C" w:rsidP="00AC104C">
      <w:pPr>
        <w:numPr>
          <w:ilvl w:val="0"/>
          <w:numId w:val="19"/>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boost the pupils’ self-esteem – remember, they have the potential to become bilingual </w:t>
      </w:r>
      <w:r w:rsidR="006E4CB5" w:rsidRPr="00015404">
        <w:rPr>
          <w:rFonts w:ascii="Arial" w:hAnsi="Arial" w:cs="Arial"/>
          <w:color w:val="000000" w:themeColor="text1"/>
          <w:sz w:val="21"/>
          <w:szCs w:val="21"/>
        </w:rPr>
        <w:t>adults,</w:t>
      </w:r>
      <w:r w:rsidRPr="00015404">
        <w:rPr>
          <w:rFonts w:ascii="Arial" w:hAnsi="Arial" w:cs="Arial"/>
          <w:color w:val="000000" w:themeColor="text1"/>
          <w:sz w:val="21"/>
          <w:szCs w:val="21"/>
        </w:rPr>
        <w:t xml:space="preserve"> but it takes time to become fluent in an additional language, with a good command of the range of language needed for academic </w:t>
      </w:r>
      <w:r w:rsidR="006E4CB5" w:rsidRPr="00015404">
        <w:rPr>
          <w:rFonts w:ascii="Arial" w:hAnsi="Arial" w:cs="Arial"/>
          <w:color w:val="000000" w:themeColor="text1"/>
          <w:sz w:val="21"/>
          <w:szCs w:val="21"/>
        </w:rPr>
        <w:t>success.</w:t>
      </w:r>
    </w:p>
    <w:p w14:paraId="3C0F7CCF"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22841956" w14:textId="7E1D1083"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Identifying pupils’ strengths</w:t>
      </w:r>
    </w:p>
    <w:p w14:paraId="40CCAF51" w14:textId="3D0E9F20" w:rsidR="00AC104C" w:rsidRPr="00015404" w:rsidRDefault="00AC104C" w:rsidP="00AC104C">
      <w:pPr>
        <w:numPr>
          <w:ilvl w:val="0"/>
          <w:numId w:val="20"/>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pupils from other language backgrounds have a wide variety of cultural, linguistic, and educational experiences; see the cultural differences brought by the pupil to the </w:t>
      </w:r>
      <w:r w:rsidR="009B1C19">
        <w:rPr>
          <w:rFonts w:ascii="Arial" w:hAnsi="Arial" w:cs="Arial"/>
          <w:color w:val="000000" w:themeColor="text1"/>
          <w:sz w:val="21"/>
          <w:szCs w:val="21"/>
        </w:rPr>
        <w:t xml:space="preserve">nursery </w:t>
      </w:r>
      <w:r w:rsidRPr="00015404">
        <w:rPr>
          <w:rFonts w:ascii="Arial" w:hAnsi="Arial" w:cs="Arial"/>
          <w:color w:val="000000" w:themeColor="text1"/>
          <w:sz w:val="21"/>
          <w:szCs w:val="21"/>
        </w:rPr>
        <w:t>as a bonus and use this in our teaching.</w:t>
      </w:r>
    </w:p>
    <w:p w14:paraId="14E151EF"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5B8D2E13"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35F7F197"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73CEEB37"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1FB85D07"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076E7D50" w14:textId="6422A247"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lastRenderedPageBreak/>
        <w:t>Expectations</w:t>
      </w:r>
    </w:p>
    <w:p w14:paraId="34CA1318" w14:textId="6E502F65" w:rsidR="00AC104C" w:rsidRPr="00015404" w:rsidRDefault="00AC104C" w:rsidP="00AC104C">
      <w:pPr>
        <w:numPr>
          <w:ilvl w:val="0"/>
          <w:numId w:val="21"/>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have high expectations – expect pupils to contribute and to give you more than one-word </w:t>
      </w:r>
      <w:r w:rsidR="00F3375F" w:rsidRPr="00015404">
        <w:rPr>
          <w:rFonts w:ascii="Arial" w:hAnsi="Arial" w:cs="Arial"/>
          <w:color w:val="000000" w:themeColor="text1"/>
          <w:sz w:val="21"/>
          <w:szCs w:val="21"/>
        </w:rPr>
        <w:t>answers.</w:t>
      </w:r>
    </w:p>
    <w:p w14:paraId="474B5FED" w14:textId="7FA8C021" w:rsidR="00AC104C" w:rsidRPr="00015404" w:rsidRDefault="00AC104C" w:rsidP="00AC104C">
      <w:pPr>
        <w:numPr>
          <w:ilvl w:val="0"/>
          <w:numId w:val="21"/>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most bilingual pupils are capable of high achievement, even when they are beginners in </w:t>
      </w:r>
      <w:r w:rsidR="00F3375F" w:rsidRPr="00015404">
        <w:rPr>
          <w:rFonts w:ascii="Arial" w:hAnsi="Arial" w:cs="Arial"/>
          <w:color w:val="000000" w:themeColor="text1"/>
          <w:sz w:val="21"/>
          <w:szCs w:val="21"/>
        </w:rPr>
        <w:t>English.</w:t>
      </w:r>
    </w:p>
    <w:p w14:paraId="31ABE9A1" w14:textId="29654EC3" w:rsidR="00AC104C" w:rsidRPr="00015404" w:rsidRDefault="00AC104C" w:rsidP="00AC104C">
      <w:pPr>
        <w:numPr>
          <w:ilvl w:val="0"/>
          <w:numId w:val="21"/>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the literacy goals in English are the same for all pupils; many bilingual pupils will also become literate in one or more other </w:t>
      </w:r>
      <w:r w:rsidR="00F3375F" w:rsidRPr="00015404">
        <w:rPr>
          <w:rFonts w:ascii="Arial" w:hAnsi="Arial" w:cs="Arial"/>
          <w:color w:val="000000" w:themeColor="text1"/>
          <w:sz w:val="21"/>
          <w:szCs w:val="21"/>
        </w:rPr>
        <w:t>languages.</w:t>
      </w:r>
    </w:p>
    <w:p w14:paraId="2B2E99DC" w14:textId="77777777" w:rsidR="00AC104C" w:rsidRPr="00015404" w:rsidRDefault="00AC104C" w:rsidP="00AC104C">
      <w:pPr>
        <w:numPr>
          <w:ilvl w:val="0"/>
          <w:numId w:val="21"/>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the process of becoming literate in either a first or an additional language has both similarities and differences – knowledge of the particular features of the child’s mother tongue can help.</w:t>
      </w:r>
    </w:p>
    <w:p w14:paraId="65EFBD32" w14:textId="77777777" w:rsidR="00C92D52" w:rsidRDefault="00C92D52" w:rsidP="00AC104C">
      <w:pPr>
        <w:pStyle w:val="NormalWeb"/>
        <w:spacing w:before="0" w:beforeAutospacing="0" w:after="0" w:afterAutospacing="0"/>
        <w:textAlignment w:val="baseline"/>
        <w:rPr>
          <w:rStyle w:val="Strong"/>
          <w:rFonts w:ascii="Arial" w:eastAsiaTheme="minorEastAsia" w:hAnsi="Arial" w:cs="Arial"/>
          <w:color w:val="000000" w:themeColor="text1"/>
          <w:sz w:val="21"/>
          <w:szCs w:val="21"/>
          <w:bdr w:val="none" w:sz="0" w:space="0" w:color="auto" w:frame="1"/>
        </w:rPr>
      </w:pPr>
    </w:p>
    <w:p w14:paraId="35D154A1" w14:textId="7ED5AA35"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Teaching and learning strategies</w:t>
      </w:r>
    </w:p>
    <w:p w14:paraId="3AA877CF" w14:textId="77777777" w:rsidR="00AC104C" w:rsidRPr="00015404" w:rsidRDefault="00AC104C" w:rsidP="00AC104C">
      <w:pPr>
        <w:numPr>
          <w:ilvl w:val="0"/>
          <w:numId w:val="22"/>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ensure that EAL pupils are set appropriate and challenging learning objectives.</w:t>
      </w:r>
    </w:p>
    <w:p w14:paraId="6C091970" w14:textId="77777777" w:rsidR="00AC104C" w:rsidRPr="00015404" w:rsidRDefault="00AC104C" w:rsidP="00AC104C">
      <w:pPr>
        <w:numPr>
          <w:ilvl w:val="0"/>
          <w:numId w:val="22"/>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recognise that EAL pupils need more time to process answers.</w:t>
      </w:r>
    </w:p>
    <w:p w14:paraId="3421C457" w14:textId="77777777" w:rsidR="00AC104C" w:rsidRPr="00015404" w:rsidRDefault="00AC104C" w:rsidP="00AC104C">
      <w:pPr>
        <w:numPr>
          <w:ilvl w:val="0"/>
          <w:numId w:val="22"/>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talking about language and literacy with peers and adults is essential – it helps pupils to use their home language when talking about literacy, even when their goal is literacy in English.</w:t>
      </w:r>
    </w:p>
    <w:p w14:paraId="0E7611C1" w14:textId="3D57062F" w:rsidR="00AC104C" w:rsidRPr="00015404" w:rsidRDefault="00AC104C" w:rsidP="00AC104C">
      <w:pPr>
        <w:numPr>
          <w:ilvl w:val="0"/>
          <w:numId w:val="22"/>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 xml:space="preserve">do not allow any racist comments or jokes to pass – these should be reported and dealt with according to the </w:t>
      </w:r>
      <w:r w:rsidR="00BA5AB3">
        <w:rPr>
          <w:rFonts w:ascii="Arial" w:hAnsi="Arial" w:cs="Arial"/>
          <w:color w:val="000000" w:themeColor="text1"/>
          <w:sz w:val="21"/>
          <w:szCs w:val="21"/>
        </w:rPr>
        <w:t>nursery</w:t>
      </w:r>
      <w:r w:rsidRPr="00015404">
        <w:rPr>
          <w:rFonts w:ascii="Arial" w:hAnsi="Arial" w:cs="Arial"/>
          <w:color w:val="000000" w:themeColor="text1"/>
          <w:sz w:val="21"/>
          <w:szCs w:val="21"/>
        </w:rPr>
        <w:t xml:space="preserve"> discipline policy.</w:t>
      </w:r>
    </w:p>
    <w:p w14:paraId="6293CBEA" w14:textId="264E9EF5" w:rsidR="00AC104C" w:rsidRPr="00015404" w:rsidRDefault="00AC104C" w:rsidP="00AC104C">
      <w:pPr>
        <w:numPr>
          <w:ilvl w:val="0"/>
          <w:numId w:val="22"/>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give newly arrived young children time to absorb English (there is a recognized ‘silent period’ when children understand much more English than they use – this will pass if their self-confidence is maintained</w:t>
      </w:r>
      <w:r w:rsidR="001309E3" w:rsidRPr="00015404">
        <w:rPr>
          <w:rFonts w:ascii="Arial" w:hAnsi="Arial" w:cs="Arial"/>
          <w:color w:val="000000" w:themeColor="text1"/>
          <w:sz w:val="21"/>
          <w:szCs w:val="21"/>
        </w:rPr>
        <w:t>).</w:t>
      </w:r>
    </w:p>
    <w:p w14:paraId="5B02AFB1" w14:textId="77777777" w:rsidR="00AC104C" w:rsidRPr="00015404" w:rsidRDefault="00AC104C" w:rsidP="00AC104C">
      <w:pPr>
        <w:numPr>
          <w:ilvl w:val="0"/>
          <w:numId w:val="22"/>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group children – to ensure that EAL pupils hear good models of English, wherever possible,</w:t>
      </w:r>
    </w:p>
    <w:p w14:paraId="111AF16B" w14:textId="77777777" w:rsidR="00AC104C" w:rsidRPr="00015404" w:rsidRDefault="00AC104C" w:rsidP="00AC104C">
      <w:pPr>
        <w:numPr>
          <w:ilvl w:val="0"/>
          <w:numId w:val="22"/>
        </w:numPr>
        <w:spacing w:line="390" w:lineRule="atLeast"/>
        <w:textAlignment w:val="baseline"/>
        <w:rPr>
          <w:rFonts w:ascii="Arial" w:hAnsi="Arial" w:cs="Arial"/>
          <w:color w:val="000000" w:themeColor="text1"/>
          <w:sz w:val="21"/>
          <w:szCs w:val="21"/>
        </w:rPr>
      </w:pPr>
      <w:r w:rsidRPr="00015404">
        <w:rPr>
          <w:rFonts w:ascii="Arial" w:hAnsi="Arial" w:cs="Arial"/>
          <w:color w:val="000000" w:themeColor="text1"/>
          <w:sz w:val="21"/>
          <w:szCs w:val="21"/>
        </w:rPr>
        <w:t>use collaborative learning techniques – encourage children to work together in pairs and small groups, to discuss their work and possibly produce a joint piece of work; this is a valuable strategy for promoting learning for EAL pupils. It is beneficial to allow EAL pupils to work together when possible, so that they can discuss their work in their mother tongue before using English.</w:t>
      </w:r>
    </w:p>
    <w:p w14:paraId="51AC60B9" w14:textId="77777777" w:rsidR="00AC104C" w:rsidRPr="00015404" w:rsidRDefault="00AC104C" w:rsidP="00AC104C">
      <w:pPr>
        <w:pStyle w:val="NormalWeb"/>
        <w:spacing w:before="0" w:beforeAutospacing="0" w:after="0" w:afterAutospacing="0"/>
        <w:textAlignment w:val="baseline"/>
        <w:rPr>
          <w:rFonts w:ascii="Arial" w:hAnsi="Arial" w:cs="Arial"/>
          <w:color w:val="000000" w:themeColor="text1"/>
          <w:sz w:val="21"/>
          <w:szCs w:val="21"/>
        </w:rPr>
      </w:pPr>
      <w:r w:rsidRPr="00015404">
        <w:rPr>
          <w:rStyle w:val="Strong"/>
          <w:rFonts w:ascii="Arial" w:eastAsiaTheme="minorEastAsia" w:hAnsi="Arial" w:cs="Arial"/>
          <w:color w:val="000000" w:themeColor="text1"/>
          <w:sz w:val="21"/>
          <w:szCs w:val="21"/>
          <w:bdr w:val="none" w:sz="0" w:space="0" w:color="auto" w:frame="1"/>
        </w:rPr>
        <w:t> </w:t>
      </w:r>
    </w:p>
    <w:p w14:paraId="301838CA" w14:textId="2A3D0ADC" w:rsidR="00256FB0" w:rsidRDefault="00256FB0" w:rsidP="00C90001">
      <w:pPr>
        <w:pStyle w:val="NormalWeb"/>
        <w:jc w:val="center"/>
        <w:rPr>
          <w:rStyle w:val="Strong"/>
          <w:rFonts w:ascii="Arial" w:eastAsiaTheme="minorEastAsia" w:hAnsi="Arial" w:cs="Arial"/>
          <w:color w:val="222222"/>
          <w:sz w:val="26"/>
          <w:szCs w:val="26"/>
        </w:rPr>
      </w:pPr>
    </w:p>
    <w:p w14:paraId="4C539264" w14:textId="77777777" w:rsidR="00C92D52" w:rsidRDefault="00C92D52" w:rsidP="00C90001">
      <w:pPr>
        <w:pStyle w:val="NormalWeb"/>
        <w:jc w:val="center"/>
        <w:rPr>
          <w:rStyle w:val="Strong"/>
          <w:rFonts w:ascii="Arial" w:eastAsiaTheme="minorEastAsia" w:hAnsi="Arial" w:cs="Arial"/>
          <w:color w:val="222222"/>
          <w:sz w:val="26"/>
          <w:szCs w:val="26"/>
        </w:rPr>
      </w:pPr>
    </w:p>
    <w:p w14:paraId="535E51B6" w14:textId="53C253E8" w:rsidR="00C90001" w:rsidRDefault="00C90001" w:rsidP="00C90001">
      <w:pPr>
        <w:pStyle w:val="NormalWeb"/>
        <w:jc w:val="center"/>
        <w:rPr>
          <w:rFonts w:ascii="Arial" w:hAnsi="Arial" w:cs="Arial"/>
          <w:color w:val="222222"/>
          <w:sz w:val="26"/>
          <w:szCs w:val="26"/>
        </w:rPr>
      </w:pPr>
      <w:r>
        <w:rPr>
          <w:rStyle w:val="Strong"/>
          <w:rFonts w:ascii="Arial" w:eastAsiaTheme="minorEastAsia" w:hAnsi="Arial" w:cs="Arial"/>
          <w:color w:val="222222"/>
          <w:sz w:val="26"/>
          <w:szCs w:val="26"/>
        </w:rPr>
        <w:lastRenderedPageBreak/>
        <w:t xml:space="preserve">This Policy is </w:t>
      </w:r>
      <w:r w:rsidR="009A2007">
        <w:rPr>
          <w:rStyle w:val="Strong"/>
          <w:rFonts w:ascii="Arial" w:eastAsiaTheme="minorEastAsia" w:hAnsi="Arial" w:cs="Arial"/>
          <w:color w:val="222222"/>
          <w:sz w:val="26"/>
          <w:szCs w:val="26"/>
        </w:rPr>
        <w:t>effective from</w:t>
      </w:r>
      <w:r>
        <w:rPr>
          <w:rStyle w:val="Strong"/>
          <w:rFonts w:ascii="Arial" w:eastAsiaTheme="minorEastAsia" w:hAnsi="Arial" w:cs="Arial"/>
          <w:color w:val="222222"/>
          <w:sz w:val="26"/>
          <w:szCs w:val="26"/>
        </w:rPr>
        <w:t xml:space="preserve">: </w:t>
      </w:r>
      <w:r w:rsidR="00DB7A29">
        <w:rPr>
          <w:rStyle w:val="Strong"/>
          <w:rFonts w:ascii="Arial" w:eastAsiaTheme="minorEastAsia" w:hAnsi="Arial" w:cs="Arial"/>
          <w:color w:val="222222"/>
          <w:sz w:val="26"/>
          <w:szCs w:val="26"/>
        </w:rPr>
        <w:t>19</w:t>
      </w:r>
      <w:r>
        <w:rPr>
          <w:rStyle w:val="Strong"/>
          <w:rFonts w:ascii="Arial" w:eastAsiaTheme="minorEastAsia" w:hAnsi="Arial" w:cs="Arial"/>
          <w:color w:val="222222"/>
          <w:sz w:val="26"/>
          <w:szCs w:val="26"/>
        </w:rPr>
        <w:t>/0</w:t>
      </w:r>
      <w:r w:rsidR="00DB7A29">
        <w:rPr>
          <w:rStyle w:val="Strong"/>
          <w:rFonts w:ascii="Arial" w:eastAsiaTheme="minorEastAsia" w:hAnsi="Arial" w:cs="Arial"/>
          <w:color w:val="222222"/>
          <w:sz w:val="26"/>
          <w:szCs w:val="26"/>
        </w:rPr>
        <w:t>7</w:t>
      </w:r>
      <w:r>
        <w:rPr>
          <w:rStyle w:val="Strong"/>
          <w:rFonts w:ascii="Arial" w:eastAsiaTheme="minorEastAsia" w:hAnsi="Arial" w:cs="Arial"/>
          <w:color w:val="222222"/>
          <w:sz w:val="26"/>
          <w:szCs w:val="26"/>
        </w:rPr>
        <w:t>/</w:t>
      </w:r>
      <w:r w:rsidR="00256FB0">
        <w:rPr>
          <w:rStyle w:val="Strong"/>
          <w:rFonts w:ascii="Arial" w:eastAsiaTheme="minorEastAsia" w:hAnsi="Arial" w:cs="Arial"/>
          <w:color w:val="222222"/>
          <w:sz w:val="26"/>
          <w:szCs w:val="26"/>
        </w:rPr>
        <w:t>23</w:t>
      </w:r>
      <w:r>
        <w:rPr>
          <w:rStyle w:val="Strong"/>
          <w:rFonts w:ascii="Arial" w:eastAsiaTheme="minorEastAsia" w:hAnsi="Arial" w:cs="Arial"/>
          <w:color w:val="222222"/>
          <w:sz w:val="26"/>
          <w:szCs w:val="26"/>
        </w:rPr>
        <w:t xml:space="preserve"> until further notice</w:t>
      </w:r>
    </w:p>
    <w:p w14:paraId="6471981E" w14:textId="50365779" w:rsidR="00C90001" w:rsidRPr="00C90001" w:rsidRDefault="00C90001" w:rsidP="00AC104C">
      <w:pPr>
        <w:jc w:val="center"/>
        <w:rPr>
          <w:rFonts w:ascii="Arial" w:eastAsia="Times New Roman" w:hAnsi="Arial" w:cs="Arial"/>
          <w:b/>
          <w:bCs/>
          <w:sz w:val="22"/>
          <w:szCs w:val="22"/>
          <w:lang w:eastAsia="en-GB"/>
        </w:rPr>
      </w:pPr>
      <w:r w:rsidRPr="000A59FC">
        <w:rPr>
          <w:rFonts w:ascii="Arial" w:hAnsi="Arial" w:cs="Arial"/>
          <w:color w:val="222222"/>
          <w:sz w:val="20"/>
          <w:szCs w:val="20"/>
        </w:rPr>
        <w:t>I have read and been informed about the content, requirements, and expectations of the</w:t>
      </w:r>
      <w:r w:rsidRPr="000A59FC">
        <w:rPr>
          <w:rFonts w:ascii="Arial" w:eastAsia="Times New Roman" w:hAnsi="Arial" w:cs="Arial"/>
          <w:b/>
          <w:bCs/>
          <w:sz w:val="20"/>
          <w:szCs w:val="20"/>
          <w:lang w:eastAsia="en-GB"/>
        </w:rPr>
        <w:t xml:space="preserve"> </w:t>
      </w:r>
      <w:r w:rsidR="00AC104C" w:rsidRPr="00AC104C">
        <w:rPr>
          <w:rFonts w:ascii="Arial" w:eastAsia="Times New Roman" w:hAnsi="Arial" w:cs="Arial"/>
          <w:b/>
          <w:bCs/>
          <w:sz w:val="21"/>
          <w:szCs w:val="21"/>
          <w:lang w:eastAsia="en-GB"/>
        </w:rPr>
        <w:t>English as an Additional Language Policy</w:t>
      </w:r>
      <w:r w:rsidR="00AC104C">
        <w:rPr>
          <w:rFonts w:ascii="Arial" w:eastAsia="Times New Roman" w:hAnsi="Arial" w:cs="Arial"/>
          <w:b/>
          <w:bCs/>
          <w:sz w:val="22"/>
          <w:szCs w:val="22"/>
          <w:lang w:eastAsia="en-GB"/>
        </w:rPr>
        <w:t xml:space="preserve"> </w:t>
      </w:r>
      <w:r w:rsidRPr="00D2359A">
        <w:rPr>
          <w:rFonts w:ascii="Arial" w:hAnsi="Arial" w:cs="Arial"/>
          <w:sz w:val="20"/>
          <w:szCs w:val="20"/>
        </w:rPr>
        <w:t>for</w:t>
      </w:r>
      <w:r w:rsidRPr="000A59FC">
        <w:rPr>
          <w:rFonts w:ascii="Arial" w:hAnsi="Arial" w:cs="Arial"/>
          <w:color w:val="222222"/>
          <w:sz w:val="20"/>
          <w:szCs w:val="20"/>
        </w:rPr>
        <w:t xml:space="preserve"> employees at Grove Villa Childcare.</w:t>
      </w:r>
    </w:p>
    <w:p w14:paraId="776B51D1" w14:textId="77777777" w:rsidR="00C90001" w:rsidRDefault="00C90001" w:rsidP="00C90001">
      <w:pPr>
        <w:jc w:val="center"/>
        <w:rPr>
          <w:rFonts w:ascii="Arial" w:hAnsi="Arial" w:cs="Arial"/>
          <w:color w:val="222222"/>
          <w:sz w:val="20"/>
          <w:szCs w:val="20"/>
        </w:rPr>
      </w:pPr>
    </w:p>
    <w:p w14:paraId="74E5B167" w14:textId="1726E361" w:rsidR="00C90001" w:rsidRPr="00C90001" w:rsidRDefault="00C90001" w:rsidP="00C90001">
      <w:pPr>
        <w:jc w:val="center"/>
        <w:rPr>
          <w:rFonts w:ascii="Arial" w:eastAsia="Times New Roman" w:hAnsi="Arial" w:cs="Arial"/>
          <w:b/>
          <w:bCs/>
          <w:sz w:val="28"/>
          <w:szCs w:val="28"/>
          <w:lang w:eastAsia="en-GB"/>
        </w:rPr>
      </w:pPr>
      <w:r w:rsidRPr="000A59FC">
        <w:rPr>
          <w:rFonts w:ascii="Arial" w:hAnsi="Arial" w:cs="Arial"/>
          <w:color w:val="222222"/>
          <w:sz w:val="20"/>
          <w:szCs w:val="20"/>
        </w:rPr>
        <w:t xml:space="preserve">I have received a copy of the </w:t>
      </w:r>
      <w:r w:rsidR="00AC104C" w:rsidRPr="00AC104C">
        <w:rPr>
          <w:rFonts w:ascii="Arial" w:eastAsia="Times New Roman" w:hAnsi="Arial" w:cs="Arial"/>
          <w:b/>
          <w:bCs/>
          <w:sz w:val="21"/>
          <w:szCs w:val="21"/>
          <w:lang w:eastAsia="en-GB"/>
        </w:rPr>
        <w:t>English as an Additional Language Policy</w:t>
      </w:r>
      <w:r w:rsidR="00AC104C" w:rsidRPr="00C90001">
        <w:rPr>
          <w:rFonts w:ascii="Arial" w:eastAsia="Times New Roman" w:hAnsi="Arial" w:cs="Arial"/>
          <w:b/>
          <w:bCs/>
          <w:sz w:val="22"/>
          <w:szCs w:val="22"/>
          <w:lang w:eastAsia="en-GB"/>
        </w:rPr>
        <w:t xml:space="preserve"> </w:t>
      </w:r>
      <w:r w:rsidRPr="000A59FC">
        <w:rPr>
          <w:rFonts w:ascii="Arial" w:hAnsi="Arial" w:cs="Arial"/>
          <w:color w:val="222222"/>
          <w:sz w:val="20"/>
          <w:szCs w:val="20"/>
        </w:rPr>
        <w:t>and agree to abide by the policy guidelines as a condition of my employment and my continuing employment at Grove Villa Childcare.</w:t>
      </w:r>
    </w:p>
    <w:p w14:paraId="2AD3BBF3" w14:textId="690D4915" w:rsidR="00C90001" w:rsidRPr="000A59FC" w:rsidRDefault="00C90001" w:rsidP="00C90001">
      <w:pPr>
        <w:autoSpaceDE w:val="0"/>
        <w:autoSpaceDN w:val="0"/>
        <w:adjustRightInd w:val="0"/>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I understand that if I have questions, at any time, regarding the</w:t>
      </w:r>
      <w:r w:rsidR="00AC104C" w:rsidRPr="00AC104C">
        <w:rPr>
          <w:rFonts w:ascii="Arial" w:eastAsia="Times New Roman" w:hAnsi="Arial" w:cs="Arial"/>
          <w:b/>
          <w:bCs/>
          <w:sz w:val="21"/>
          <w:szCs w:val="21"/>
          <w:lang w:eastAsia="en-GB"/>
        </w:rPr>
        <w:t xml:space="preserve"> </w:t>
      </w:r>
      <w:r w:rsidR="00AC104C" w:rsidRPr="00AC104C">
        <w:rPr>
          <w:rFonts w:ascii="Arial" w:eastAsia="Times New Roman" w:hAnsi="Arial" w:cs="Arial"/>
          <w:b/>
          <w:bCs/>
          <w:sz w:val="21"/>
          <w:szCs w:val="21"/>
          <w:lang w:eastAsia="en-GB"/>
        </w:rPr>
        <w:t>English as an Additional Language Policy</w:t>
      </w:r>
      <w:r w:rsidRPr="000A59FC">
        <w:rPr>
          <w:rFonts w:ascii="Arial" w:hAnsi="Arial" w:cs="Arial"/>
          <w:color w:val="222222"/>
          <w:sz w:val="20"/>
          <w:szCs w:val="20"/>
        </w:rPr>
        <w:t>, I will consult with my immediate manager</w:t>
      </w:r>
    </w:p>
    <w:p w14:paraId="17DE12C0" w14:textId="4383F007" w:rsidR="00C90001" w:rsidRPr="000A59FC" w:rsidRDefault="00C90001" w:rsidP="00C90001">
      <w:pPr>
        <w:pStyle w:val="NormalWeb"/>
        <w:jc w:val="center"/>
        <w:rPr>
          <w:rFonts w:ascii="Arial" w:hAnsi="Arial" w:cs="Arial"/>
          <w:color w:val="222222"/>
          <w:sz w:val="20"/>
          <w:szCs w:val="20"/>
        </w:rPr>
      </w:pPr>
      <w:r w:rsidRPr="000A59FC">
        <w:rPr>
          <w:rFonts w:ascii="Arial" w:hAnsi="Arial" w:cs="Arial"/>
          <w:color w:val="222222"/>
          <w:sz w:val="20"/>
          <w:szCs w:val="20"/>
        </w:rPr>
        <w:t xml:space="preserve">Please read the </w:t>
      </w:r>
      <w:r w:rsidR="00AC104C" w:rsidRPr="00AC104C">
        <w:rPr>
          <w:rFonts w:ascii="Arial" w:hAnsi="Arial" w:cs="Arial"/>
          <w:b/>
          <w:bCs/>
          <w:sz w:val="21"/>
          <w:szCs w:val="21"/>
        </w:rPr>
        <w:t>English as an Additional Language Policy</w:t>
      </w:r>
      <w:r w:rsidR="00AC104C" w:rsidRPr="000A59FC">
        <w:rPr>
          <w:rFonts w:ascii="Arial" w:hAnsi="Arial" w:cs="Arial"/>
          <w:color w:val="222222"/>
          <w:sz w:val="20"/>
          <w:szCs w:val="20"/>
        </w:rPr>
        <w:t xml:space="preserve"> </w:t>
      </w:r>
      <w:r w:rsidRPr="000A59FC">
        <w:rPr>
          <w:rFonts w:ascii="Arial" w:hAnsi="Arial" w:cs="Arial"/>
          <w:color w:val="222222"/>
          <w:sz w:val="20"/>
          <w:szCs w:val="20"/>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C90001" w14:paraId="16A1ACC9" w14:textId="77777777" w:rsidTr="009C2323">
        <w:trPr>
          <w:trHeight w:val="640"/>
        </w:trPr>
        <w:tc>
          <w:tcPr>
            <w:tcW w:w="4424" w:type="dxa"/>
          </w:tcPr>
          <w:p w14:paraId="3D820F71"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419724AA"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5E665397"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C90001" w14:paraId="369471A1" w14:textId="77777777" w:rsidTr="009C2323">
        <w:trPr>
          <w:trHeight w:val="640"/>
        </w:trPr>
        <w:tc>
          <w:tcPr>
            <w:tcW w:w="4424" w:type="dxa"/>
          </w:tcPr>
          <w:p w14:paraId="536E6832"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DA02373"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37CD217"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64B95F51" w14:textId="77777777" w:rsidTr="009C2323">
        <w:trPr>
          <w:trHeight w:val="653"/>
        </w:trPr>
        <w:tc>
          <w:tcPr>
            <w:tcW w:w="4424" w:type="dxa"/>
          </w:tcPr>
          <w:p w14:paraId="77D80CF2"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675897D"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62857B3"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3CE99F83" w14:textId="77777777" w:rsidTr="009C2323">
        <w:trPr>
          <w:trHeight w:val="653"/>
        </w:trPr>
        <w:tc>
          <w:tcPr>
            <w:tcW w:w="4424" w:type="dxa"/>
          </w:tcPr>
          <w:p w14:paraId="368A98D8"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E1657F4"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A392267"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49981521" w14:textId="77777777" w:rsidTr="009C2323">
        <w:trPr>
          <w:trHeight w:val="653"/>
        </w:trPr>
        <w:tc>
          <w:tcPr>
            <w:tcW w:w="4424" w:type="dxa"/>
          </w:tcPr>
          <w:p w14:paraId="6999331D"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54AC729"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0C751C1"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5C873F0A" w14:textId="77777777" w:rsidTr="009C2323">
        <w:trPr>
          <w:trHeight w:val="653"/>
        </w:trPr>
        <w:tc>
          <w:tcPr>
            <w:tcW w:w="4424" w:type="dxa"/>
          </w:tcPr>
          <w:p w14:paraId="6A6F7FC8"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28611F8"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C6C29A9"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0773BC8C" w14:textId="77777777" w:rsidTr="009C2323">
        <w:trPr>
          <w:trHeight w:val="653"/>
        </w:trPr>
        <w:tc>
          <w:tcPr>
            <w:tcW w:w="4424" w:type="dxa"/>
          </w:tcPr>
          <w:p w14:paraId="4B8A4C35"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39A6479"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50D39EB"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654C542E" w14:textId="77777777" w:rsidTr="009C2323">
        <w:trPr>
          <w:trHeight w:val="640"/>
        </w:trPr>
        <w:tc>
          <w:tcPr>
            <w:tcW w:w="4424" w:type="dxa"/>
          </w:tcPr>
          <w:p w14:paraId="7E1507F8"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7DFAF61"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B57E080"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790E3089" w14:textId="77777777" w:rsidTr="009C2323">
        <w:trPr>
          <w:trHeight w:val="640"/>
        </w:trPr>
        <w:tc>
          <w:tcPr>
            <w:tcW w:w="4424" w:type="dxa"/>
          </w:tcPr>
          <w:p w14:paraId="3C466611"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3C66F97"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EB3F6C2"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33F0FEAD" w14:textId="77777777" w:rsidTr="009C2323">
        <w:trPr>
          <w:trHeight w:val="640"/>
        </w:trPr>
        <w:tc>
          <w:tcPr>
            <w:tcW w:w="4424" w:type="dxa"/>
          </w:tcPr>
          <w:p w14:paraId="30690396"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7BB693C"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BC0F12B"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0085DF81" w14:textId="77777777" w:rsidTr="009C2323">
        <w:trPr>
          <w:trHeight w:val="653"/>
        </w:trPr>
        <w:tc>
          <w:tcPr>
            <w:tcW w:w="4424" w:type="dxa"/>
          </w:tcPr>
          <w:p w14:paraId="3F66F6A8"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C1173A1"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48DD734"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90001" w14:paraId="39F45436" w14:textId="77777777" w:rsidTr="009C2323">
        <w:trPr>
          <w:trHeight w:val="640"/>
        </w:trPr>
        <w:tc>
          <w:tcPr>
            <w:tcW w:w="4424" w:type="dxa"/>
          </w:tcPr>
          <w:p w14:paraId="2ADC03D9"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58C6736"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6605D9F" w14:textId="77777777" w:rsidR="00C90001" w:rsidRDefault="00C90001"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6D4F5EFA" w14:textId="77777777" w:rsidR="00C90001" w:rsidRPr="000C66E4" w:rsidRDefault="00C90001" w:rsidP="00C90001">
      <w:pPr>
        <w:rPr>
          <w:rFonts w:ascii="Arial" w:hAnsi="Arial" w:cs="Arial"/>
          <w:sz w:val="22"/>
          <w:szCs w:val="22"/>
        </w:rPr>
      </w:pPr>
    </w:p>
    <w:p w14:paraId="4E35F05E" w14:textId="065315F3" w:rsidR="00FF7B19" w:rsidRPr="00C90001" w:rsidRDefault="00FF7B19" w:rsidP="00FF7B19">
      <w:pPr>
        <w:rPr>
          <w:rFonts w:ascii="Arial" w:eastAsia="Times New Roman" w:hAnsi="Arial" w:cs="Arial"/>
          <w:color w:val="000000" w:themeColor="text1"/>
          <w:sz w:val="22"/>
          <w:szCs w:val="22"/>
          <w:lang w:eastAsia="en-GB"/>
        </w:rPr>
      </w:pPr>
    </w:p>
    <w:p w14:paraId="3C7DCFEA" w14:textId="419E062B" w:rsidR="00FF7B19" w:rsidRPr="00C90001" w:rsidRDefault="00FF7B19" w:rsidP="00FF7B19">
      <w:pPr>
        <w:rPr>
          <w:rFonts w:ascii="Arial" w:eastAsia="Times New Roman" w:hAnsi="Arial" w:cs="Arial"/>
          <w:color w:val="000000" w:themeColor="text1"/>
          <w:sz w:val="22"/>
          <w:szCs w:val="22"/>
          <w:lang w:eastAsia="en-GB"/>
        </w:rPr>
      </w:pPr>
    </w:p>
    <w:p w14:paraId="665F885E" w14:textId="79FF7BCD" w:rsidR="00FF7B19" w:rsidRPr="00C90001" w:rsidRDefault="00FF7B19" w:rsidP="00FF7B19">
      <w:pPr>
        <w:tabs>
          <w:tab w:val="left" w:pos="1026"/>
        </w:tabs>
        <w:rPr>
          <w:rFonts w:ascii="Arial" w:eastAsia="Times New Roman" w:hAnsi="Arial" w:cs="Arial"/>
          <w:color w:val="000000" w:themeColor="text1"/>
          <w:sz w:val="22"/>
          <w:szCs w:val="22"/>
          <w:lang w:eastAsia="en-GB"/>
        </w:rPr>
      </w:pPr>
      <w:r w:rsidRPr="00C90001">
        <w:rPr>
          <w:rFonts w:ascii="Arial" w:eastAsia="Times New Roman" w:hAnsi="Arial" w:cs="Arial"/>
          <w:color w:val="000000" w:themeColor="text1"/>
          <w:sz w:val="22"/>
          <w:szCs w:val="22"/>
          <w:lang w:eastAsia="en-GB"/>
        </w:rPr>
        <w:tab/>
      </w:r>
    </w:p>
    <w:sectPr w:rsidR="00FF7B19" w:rsidRPr="00C90001" w:rsidSect="000E16CB">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4E6F" w14:textId="77777777" w:rsidR="00EF5BAD" w:rsidRDefault="00EF5BAD" w:rsidP="00460776">
      <w:r>
        <w:separator/>
      </w:r>
    </w:p>
  </w:endnote>
  <w:endnote w:type="continuationSeparator" w:id="0">
    <w:p w14:paraId="1747AF95" w14:textId="77777777" w:rsidR="00EF5BAD" w:rsidRDefault="00EF5BAD"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3D6C" w14:textId="51BF7C76" w:rsidR="00460776" w:rsidRDefault="00460776" w:rsidP="000477E5">
    <w:pPr>
      <w:pStyle w:val="Footer"/>
      <w:framePr w:wrap="none" w:vAnchor="text" w:hAnchor="margin" w:xAlign="center" w:y="1"/>
      <w:rPr>
        <w:rStyle w:val="PageNumber"/>
      </w:rPr>
    </w:pPr>
  </w:p>
  <w:tbl>
    <w:tblPr>
      <w:tblStyle w:val="TableGrid"/>
      <w:tblW w:w="10874" w:type="dxa"/>
      <w:tblInd w:w="-998" w:type="dxa"/>
      <w:tblLook w:val="04A0" w:firstRow="1" w:lastRow="0" w:firstColumn="1" w:lastColumn="0" w:noHBand="0" w:noVBand="1"/>
    </w:tblPr>
    <w:tblGrid>
      <w:gridCol w:w="3347"/>
      <w:gridCol w:w="3902"/>
      <w:gridCol w:w="3625"/>
    </w:tblGrid>
    <w:tr w:rsidR="00C90001" w:rsidRPr="00C90001" w14:paraId="47B47400" w14:textId="77777777" w:rsidTr="00C90001">
      <w:trPr>
        <w:trHeight w:val="132"/>
      </w:trPr>
      <w:tc>
        <w:tcPr>
          <w:tcW w:w="3347" w:type="dxa"/>
        </w:tcPr>
        <w:p w14:paraId="3E3FF074" w14:textId="77777777" w:rsidR="00C90001" w:rsidRPr="00C90001" w:rsidRDefault="00C90001" w:rsidP="00C90001">
          <w:pPr>
            <w:jc w:val="center"/>
            <w:rPr>
              <w:rFonts w:ascii="Arial" w:hAnsi="Arial" w:cs="Arial"/>
              <w:b/>
              <w:bCs/>
              <w:sz w:val="18"/>
              <w:szCs w:val="18"/>
            </w:rPr>
          </w:pPr>
          <w:r w:rsidRPr="00C90001">
            <w:rPr>
              <w:rFonts w:ascii="Arial" w:hAnsi="Arial" w:cs="Arial"/>
              <w:b/>
              <w:bCs/>
              <w:sz w:val="18"/>
              <w:szCs w:val="18"/>
            </w:rPr>
            <w:t>This policy was adopted on</w:t>
          </w:r>
        </w:p>
        <w:p w14:paraId="35F87A71" w14:textId="77777777" w:rsidR="00C90001" w:rsidRPr="00C90001" w:rsidRDefault="00C90001" w:rsidP="00C90001">
          <w:pPr>
            <w:jc w:val="center"/>
            <w:rPr>
              <w:rFonts w:ascii="Arial" w:hAnsi="Arial" w:cs="Arial"/>
              <w:b/>
              <w:bCs/>
              <w:sz w:val="18"/>
              <w:szCs w:val="18"/>
            </w:rPr>
          </w:pPr>
        </w:p>
        <w:p w14:paraId="187E14E6" w14:textId="6632E5EC" w:rsidR="00C90001" w:rsidRPr="00C90001" w:rsidRDefault="00C90001" w:rsidP="00C90001">
          <w:pPr>
            <w:jc w:val="center"/>
            <w:rPr>
              <w:rFonts w:ascii="Arial" w:hAnsi="Arial" w:cs="Arial"/>
              <w:b/>
              <w:bCs/>
              <w:sz w:val="18"/>
              <w:szCs w:val="18"/>
            </w:rPr>
          </w:pPr>
          <w:r w:rsidRPr="00C90001">
            <w:rPr>
              <w:rFonts w:ascii="Arial" w:hAnsi="Arial" w:cs="Arial"/>
              <w:b/>
              <w:bCs/>
              <w:sz w:val="18"/>
              <w:szCs w:val="18"/>
            </w:rPr>
            <w:t>1</w:t>
          </w:r>
          <w:r w:rsidR="00DB7A29">
            <w:rPr>
              <w:rFonts w:ascii="Arial" w:hAnsi="Arial" w:cs="Arial"/>
              <w:b/>
              <w:bCs/>
              <w:sz w:val="18"/>
              <w:szCs w:val="18"/>
            </w:rPr>
            <w:t>8</w:t>
          </w:r>
          <w:r w:rsidRPr="00C90001">
            <w:rPr>
              <w:rFonts w:ascii="Arial" w:hAnsi="Arial" w:cs="Arial"/>
              <w:b/>
              <w:bCs/>
              <w:sz w:val="18"/>
              <w:szCs w:val="18"/>
            </w:rPr>
            <w:t>/0</w:t>
          </w:r>
          <w:r w:rsidR="00DB7A29">
            <w:rPr>
              <w:rFonts w:ascii="Arial" w:hAnsi="Arial" w:cs="Arial"/>
              <w:b/>
              <w:bCs/>
              <w:sz w:val="18"/>
              <w:szCs w:val="18"/>
            </w:rPr>
            <w:t>7</w:t>
          </w:r>
          <w:r w:rsidRPr="00C90001">
            <w:rPr>
              <w:rFonts w:ascii="Arial" w:hAnsi="Arial" w:cs="Arial"/>
              <w:b/>
              <w:bCs/>
              <w:sz w:val="18"/>
              <w:szCs w:val="18"/>
            </w:rPr>
            <w:t>/2</w:t>
          </w:r>
          <w:r w:rsidR="00256FB0">
            <w:rPr>
              <w:rFonts w:ascii="Arial" w:hAnsi="Arial" w:cs="Arial"/>
              <w:b/>
              <w:bCs/>
              <w:sz w:val="18"/>
              <w:szCs w:val="18"/>
            </w:rPr>
            <w:t>3</w:t>
          </w:r>
        </w:p>
      </w:tc>
      <w:tc>
        <w:tcPr>
          <w:tcW w:w="3902" w:type="dxa"/>
        </w:tcPr>
        <w:p w14:paraId="37F478D9" w14:textId="77777777" w:rsidR="00C90001" w:rsidRPr="00C90001" w:rsidRDefault="00C90001" w:rsidP="00C90001">
          <w:pPr>
            <w:jc w:val="center"/>
            <w:rPr>
              <w:rFonts w:ascii="Arial" w:hAnsi="Arial" w:cs="Arial"/>
              <w:b/>
              <w:bCs/>
              <w:sz w:val="18"/>
              <w:szCs w:val="18"/>
            </w:rPr>
          </w:pPr>
          <w:r w:rsidRPr="00C90001">
            <w:rPr>
              <w:rFonts w:ascii="Arial" w:hAnsi="Arial" w:cs="Arial"/>
              <w:b/>
              <w:bCs/>
              <w:sz w:val="18"/>
              <w:szCs w:val="18"/>
            </w:rPr>
            <w:t>Signed on behalf of the nursery</w:t>
          </w:r>
        </w:p>
        <w:p w14:paraId="38CCE6A3" w14:textId="77777777" w:rsidR="00C90001" w:rsidRPr="00C90001" w:rsidRDefault="00C90001" w:rsidP="00C90001">
          <w:pPr>
            <w:jc w:val="center"/>
            <w:rPr>
              <w:rFonts w:ascii="Arial" w:hAnsi="Arial" w:cs="Arial"/>
              <w:b/>
              <w:bCs/>
              <w:sz w:val="18"/>
              <w:szCs w:val="18"/>
            </w:rPr>
          </w:pPr>
        </w:p>
        <w:p w14:paraId="27B8D1D5" w14:textId="77777777" w:rsidR="00C90001" w:rsidRPr="00C90001" w:rsidRDefault="00C90001" w:rsidP="00C90001">
          <w:pPr>
            <w:jc w:val="center"/>
            <w:rPr>
              <w:rFonts w:ascii="Arial" w:hAnsi="Arial" w:cs="Arial"/>
              <w:b/>
              <w:bCs/>
              <w:sz w:val="18"/>
              <w:szCs w:val="18"/>
            </w:rPr>
          </w:pPr>
          <w:r w:rsidRPr="00C90001">
            <w:rPr>
              <w:rFonts w:ascii="Arial" w:hAnsi="Arial" w:cs="Arial"/>
              <w:b/>
              <w:bCs/>
              <w:sz w:val="18"/>
              <w:szCs w:val="18"/>
            </w:rPr>
            <w:t>L Wolstenholme</w:t>
          </w:r>
        </w:p>
      </w:tc>
      <w:tc>
        <w:tcPr>
          <w:tcW w:w="3625" w:type="dxa"/>
        </w:tcPr>
        <w:p w14:paraId="7856B151" w14:textId="77777777" w:rsidR="00C90001" w:rsidRPr="00C90001" w:rsidRDefault="00C90001" w:rsidP="00C90001">
          <w:pPr>
            <w:jc w:val="center"/>
            <w:rPr>
              <w:rFonts w:ascii="Arial" w:hAnsi="Arial" w:cs="Arial"/>
              <w:b/>
              <w:bCs/>
              <w:sz w:val="18"/>
              <w:szCs w:val="18"/>
            </w:rPr>
          </w:pPr>
          <w:r w:rsidRPr="00C90001">
            <w:rPr>
              <w:rFonts w:ascii="Arial" w:hAnsi="Arial" w:cs="Arial"/>
              <w:b/>
              <w:bCs/>
              <w:sz w:val="18"/>
              <w:szCs w:val="18"/>
            </w:rPr>
            <w:t>Date for the next policy review</w:t>
          </w:r>
        </w:p>
        <w:p w14:paraId="30DD6192" w14:textId="77777777" w:rsidR="00C90001" w:rsidRPr="00C90001" w:rsidRDefault="00C90001" w:rsidP="00C90001">
          <w:pPr>
            <w:jc w:val="center"/>
            <w:rPr>
              <w:rFonts w:ascii="Arial" w:hAnsi="Arial" w:cs="Arial"/>
              <w:b/>
              <w:bCs/>
              <w:sz w:val="18"/>
              <w:szCs w:val="18"/>
            </w:rPr>
          </w:pPr>
        </w:p>
        <w:p w14:paraId="37F4DC4E" w14:textId="131DFADD" w:rsidR="00C90001" w:rsidRPr="00C90001" w:rsidRDefault="00256FB0" w:rsidP="00C90001">
          <w:pPr>
            <w:jc w:val="center"/>
            <w:rPr>
              <w:rFonts w:ascii="Arial" w:hAnsi="Arial" w:cs="Arial"/>
              <w:b/>
              <w:bCs/>
              <w:sz w:val="18"/>
              <w:szCs w:val="18"/>
            </w:rPr>
          </w:pPr>
          <w:r>
            <w:rPr>
              <w:rFonts w:ascii="Arial" w:hAnsi="Arial" w:cs="Arial"/>
              <w:b/>
              <w:bCs/>
              <w:sz w:val="18"/>
              <w:szCs w:val="18"/>
            </w:rPr>
            <w:t>1</w:t>
          </w:r>
          <w:r w:rsidR="00DB7A29">
            <w:rPr>
              <w:rFonts w:ascii="Arial" w:hAnsi="Arial" w:cs="Arial"/>
              <w:b/>
              <w:bCs/>
              <w:sz w:val="18"/>
              <w:szCs w:val="18"/>
            </w:rPr>
            <w:t>8</w:t>
          </w:r>
          <w:r w:rsidR="00C90001" w:rsidRPr="00C90001">
            <w:rPr>
              <w:rFonts w:ascii="Arial" w:hAnsi="Arial" w:cs="Arial"/>
              <w:b/>
              <w:bCs/>
              <w:sz w:val="18"/>
              <w:szCs w:val="18"/>
            </w:rPr>
            <w:t>/0</w:t>
          </w:r>
          <w:r w:rsidR="00DB7A29">
            <w:rPr>
              <w:rFonts w:ascii="Arial" w:hAnsi="Arial" w:cs="Arial"/>
              <w:b/>
              <w:bCs/>
              <w:sz w:val="18"/>
              <w:szCs w:val="18"/>
            </w:rPr>
            <w:t>9</w:t>
          </w:r>
          <w:r w:rsidR="00C90001" w:rsidRPr="00C90001">
            <w:rPr>
              <w:rFonts w:ascii="Arial" w:hAnsi="Arial" w:cs="Arial"/>
              <w:b/>
              <w:bCs/>
              <w:sz w:val="18"/>
              <w:szCs w:val="18"/>
            </w:rPr>
            <w:t>/2</w:t>
          </w:r>
          <w:r>
            <w:rPr>
              <w:rFonts w:ascii="Arial" w:hAnsi="Arial" w:cs="Arial"/>
              <w:b/>
              <w:bCs/>
              <w:sz w:val="18"/>
              <w:szCs w:val="18"/>
            </w:rPr>
            <w:t>5</w:t>
          </w:r>
        </w:p>
      </w:tc>
    </w:tr>
  </w:tbl>
  <w:p w14:paraId="7A2CD354" w14:textId="43A6F8AF" w:rsidR="00460776" w:rsidRDefault="00FF7B1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E7B1" w14:textId="77777777" w:rsidR="00EF5BAD" w:rsidRDefault="00EF5BAD" w:rsidP="00460776">
      <w:r>
        <w:separator/>
      </w:r>
    </w:p>
  </w:footnote>
  <w:footnote w:type="continuationSeparator" w:id="0">
    <w:p w14:paraId="3DC078DB" w14:textId="77777777" w:rsidR="00EF5BAD" w:rsidRDefault="00EF5BAD"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BF72" w14:textId="033D63D9" w:rsidR="00977525" w:rsidRDefault="00460776" w:rsidP="00977525">
    <w:r>
      <w:tab/>
    </w:r>
    <w:r w:rsidR="00FF7B19">
      <w:tab/>
    </w:r>
    <w:r w:rsidR="00FF7B19">
      <w:tab/>
    </w:r>
    <w:r w:rsidR="00FF7B19">
      <w:tab/>
    </w:r>
    <w:r w:rsidR="00FF7B19">
      <w:tab/>
    </w:r>
    <w:r w:rsidR="00C90001">
      <w:rPr>
        <w:noProof/>
      </w:rPr>
      <w:drawing>
        <wp:inline distT="0" distB="0" distL="0" distR="0" wp14:anchorId="652C1EE6" wp14:editId="68AA37B2">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r w:rsidR="00FF7B19">
      <w:tab/>
    </w:r>
    <w:r w:rsidR="00FF7B19">
      <w:tab/>
    </w:r>
    <w:r w:rsidR="00FF7B19">
      <w:tab/>
    </w:r>
    <w:r w:rsidR="00FF7B19">
      <w:tab/>
    </w:r>
    <w:r w:rsidR="00FF7B19">
      <w:tab/>
    </w:r>
    <w:r w:rsidR="00977525" w:rsidRPr="00977525">
      <w:t xml:space="preserve"> </w:t>
    </w:r>
  </w:p>
  <w:p w14:paraId="1B9EF9CB" w14:textId="105A8BE3" w:rsidR="00977525" w:rsidRPr="00C90001" w:rsidRDefault="00AC104C" w:rsidP="00977525">
    <w:pPr>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English as an Additional Language </w:t>
    </w:r>
    <w:r w:rsidR="00977525" w:rsidRPr="00C90001">
      <w:rPr>
        <w:rFonts w:ascii="Arial" w:eastAsia="Times New Roman" w:hAnsi="Arial" w:cs="Arial"/>
        <w:b/>
        <w:bCs/>
        <w:sz w:val="28"/>
        <w:szCs w:val="28"/>
        <w:lang w:eastAsia="en-GB"/>
      </w:rPr>
      <w:t>Policy</w:t>
    </w:r>
  </w:p>
  <w:p w14:paraId="2622363E" w14:textId="3CE19C04" w:rsidR="00460776" w:rsidRDefault="0046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41D9B"/>
    <w:multiLevelType w:val="multilevel"/>
    <w:tmpl w:val="036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B3A3A"/>
    <w:multiLevelType w:val="multilevel"/>
    <w:tmpl w:val="233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9F2D04"/>
    <w:multiLevelType w:val="multilevel"/>
    <w:tmpl w:val="50C8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DA2990"/>
    <w:multiLevelType w:val="multilevel"/>
    <w:tmpl w:val="67A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C87CDC"/>
    <w:multiLevelType w:val="hybridMultilevel"/>
    <w:tmpl w:val="9B78E5CE"/>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56482"/>
    <w:multiLevelType w:val="multilevel"/>
    <w:tmpl w:val="5BD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841ED3"/>
    <w:multiLevelType w:val="hybridMultilevel"/>
    <w:tmpl w:val="BFD6EC54"/>
    <w:lvl w:ilvl="0" w:tplc="AB1CF6A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71EC2"/>
    <w:multiLevelType w:val="multilevel"/>
    <w:tmpl w:val="6AFA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236067"/>
    <w:multiLevelType w:val="multilevel"/>
    <w:tmpl w:val="3B4E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C473F4"/>
    <w:multiLevelType w:val="multilevel"/>
    <w:tmpl w:val="6CF0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96425"/>
    <w:multiLevelType w:val="multilevel"/>
    <w:tmpl w:val="739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8"/>
  </w:num>
  <w:num w:numId="9">
    <w:abstractNumId w:val="8"/>
  </w:num>
  <w:num w:numId="10">
    <w:abstractNumId w:val="19"/>
  </w:num>
  <w:num w:numId="11">
    <w:abstractNumId w:val="21"/>
  </w:num>
  <w:num w:numId="12">
    <w:abstractNumId w:val="11"/>
  </w:num>
  <w:num w:numId="13">
    <w:abstractNumId w:val="13"/>
  </w:num>
  <w:num w:numId="14">
    <w:abstractNumId w:val="7"/>
  </w:num>
  <w:num w:numId="15">
    <w:abstractNumId w:val="20"/>
  </w:num>
  <w:num w:numId="16">
    <w:abstractNumId w:val="9"/>
  </w:num>
  <w:num w:numId="17">
    <w:abstractNumId w:val="14"/>
  </w:num>
  <w:num w:numId="18">
    <w:abstractNumId w:val="12"/>
  </w:num>
  <w:num w:numId="19">
    <w:abstractNumId w:val="16"/>
  </w:num>
  <w:num w:numId="20">
    <w:abstractNumId w:val="6"/>
  </w:num>
  <w:num w:numId="21">
    <w:abstractNumId w:val="17"/>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15404"/>
    <w:rsid w:val="00030084"/>
    <w:rsid w:val="00074345"/>
    <w:rsid w:val="000E16CB"/>
    <w:rsid w:val="001309E3"/>
    <w:rsid w:val="00162FB1"/>
    <w:rsid w:val="001B3285"/>
    <w:rsid w:val="00256FB0"/>
    <w:rsid w:val="002661D2"/>
    <w:rsid w:val="00307122"/>
    <w:rsid w:val="00345232"/>
    <w:rsid w:val="003564E8"/>
    <w:rsid w:val="004036F5"/>
    <w:rsid w:val="004514AA"/>
    <w:rsid w:val="00453C27"/>
    <w:rsid w:val="00455021"/>
    <w:rsid w:val="00460776"/>
    <w:rsid w:val="00491804"/>
    <w:rsid w:val="00515402"/>
    <w:rsid w:val="0052081E"/>
    <w:rsid w:val="00526319"/>
    <w:rsid w:val="00571453"/>
    <w:rsid w:val="005A1C20"/>
    <w:rsid w:val="00654858"/>
    <w:rsid w:val="006630B3"/>
    <w:rsid w:val="006E4CB5"/>
    <w:rsid w:val="007F7EAF"/>
    <w:rsid w:val="00815D10"/>
    <w:rsid w:val="0085021E"/>
    <w:rsid w:val="00901B10"/>
    <w:rsid w:val="00913626"/>
    <w:rsid w:val="00951AB2"/>
    <w:rsid w:val="00977525"/>
    <w:rsid w:val="009A2007"/>
    <w:rsid w:val="009B1C19"/>
    <w:rsid w:val="00A11E14"/>
    <w:rsid w:val="00A459A8"/>
    <w:rsid w:val="00A73725"/>
    <w:rsid w:val="00AB2A45"/>
    <w:rsid w:val="00AC104C"/>
    <w:rsid w:val="00AF5EAF"/>
    <w:rsid w:val="00B00D53"/>
    <w:rsid w:val="00B52DF6"/>
    <w:rsid w:val="00B74511"/>
    <w:rsid w:val="00BA5AB3"/>
    <w:rsid w:val="00C17E71"/>
    <w:rsid w:val="00C3690B"/>
    <w:rsid w:val="00C90001"/>
    <w:rsid w:val="00C92D52"/>
    <w:rsid w:val="00DB7A29"/>
    <w:rsid w:val="00E76770"/>
    <w:rsid w:val="00E91EEA"/>
    <w:rsid w:val="00EB057B"/>
    <w:rsid w:val="00EF5BAD"/>
    <w:rsid w:val="00F02AB3"/>
    <w:rsid w:val="00F3375F"/>
    <w:rsid w:val="00F7662B"/>
    <w:rsid w:val="00F84D36"/>
    <w:rsid w:val="00F863AC"/>
    <w:rsid w:val="00FA235C"/>
    <w:rsid w:val="00FB238A"/>
    <w:rsid w:val="00FC7372"/>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paragraph" w:styleId="Heading2">
    <w:name w:val="heading 2"/>
    <w:basedOn w:val="Normal"/>
    <w:next w:val="Normal"/>
    <w:link w:val="Heading2Char"/>
    <w:uiPriority w:val="9"/>
    <w:semiHidden/>
    <w:unhideWhenUsed/>
    <w:qFormat/>
    <w:rsid w:val="00AC10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C90001"/>
    <w:rPr>
      <w:b/>
      <w:bCs/>
    </w:rPr>
  </w:style>
  <w:style w:type="character" w:customStyle="1" w:styleId="Heading2Char">
    <w:name w:val="Heading 2 Char"/>
    <w:basedOn w:val="DefaultParagraphFont"/>
    <w:link w:val="Heading2"/>
    <w:uiPriority w:val="9"/>
    <w:semiHidden/>
    <w:rsid w:val="00AC10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4966">
      <w:bodyDiv w:val="1"/>
      <w:marLeft w:val="0"/>
      <w:marRight w:val="0"/>
      <w:marTop w:val="0"/>
      <w:marBottom w:val="0"/>
      <w:divBdr>
        <w:top w:val="none" w:sz="0" w:space="0" w:color="auto"/>
        <w:left w:val="none" w:sz="0" w:space="0" w:color="auto"/>
        <w:bottom w:val="none" w:sz="0" w:space="0" w:color="auto"/>
        <w:right w:val="none" w:sz="0" w:space="0" w:color="auto"/>
      </w:divBdr>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8239">
      <w:bodyDiv w:val="1"/>
      <w:marLeft w:val="0"/>
      <w:marRight w:val="0"/>
      <w:marTop w:val="0"/>
      <w:marBottom w:val="0"/>
      <w:divBdr>
        <w:top w:val="none" w:sz="0" w:space="0" w:color="auto"/>
        <w:left w:val="none" w:sz="0" w:space="0" w:color="auto"/>
        <w:bottom w:val="none" w:sz="0" w:space="0" w:color="auto"/>
        <w:right w:val="none" w:sz="0" w:space="0" w:color="auto"/>
      </w:divBdr>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8305">
      <w:bodyDiv w:val="1"/>
      <w:marLeft w:val="0"/>
      <w:marRight w:val="0"/>
      <w:marTop w:val="0"/>
      <w:marBottom w:val="0"/>
      <w:divBdr>
        <w:top w:val="none" w:sz="0" w:space="0" w:color="auto"/>
        <w:left w:val="none" w:sz="0" w:space="0" w:color="auto"/>
        <w:bottom w:val="none" w:sz="0" w:space="0" w:color="auto"/>
        <w:right w:val="none" w:sz="0" w:space="0" w:color="auto"/>
      </w:divBdr>
    </w:div>
    <w:div w:id="1625119747">
      <w:bodyDiv w:val="1"/>
      <w:marLeft w:val="0"/>
      <w:marRight w:val="0"/>
      <w:marTop w:val="0"/>
      <w:marBottom w:val="0"/>
      <w:divBdr>
        <w:top w:val="none" w:sz="0" w:space="0" w:color="auto"/>
        <w:left w:val="none" w:sz="0" w:space="0" w:color="auto"/>
        <w:bottom w:val="none" w:sz="0" w:space="0" w:color="auto"/>
        <w:right w:val="none" w:sz="0" w:space="0" w:color="auto"/>
      </w:divBdr>
    </w:div>
    <w:div w:id="1763069079">
      <w:bodyDiv w:val="1"/>
      <w:marLeft w:val="0"/>
      <w:marRight w:val="0"/>
      <w:marTop w:val="0"/>
      <w:marBottom w:val="0"/>
      <w:divBdr>
        <w:top w:val="none" w:sz="0" w:space="0" w:color="auto"/>
        <w:left w:val="none" w:sz="0" w:space="0" w:color="auto"/>
        <w:bottom w:val="none" w:sz="0" w:space="0" w:color="auto"/>
        <w:right w:val="none" w:sz="0" w:space="0" w:color="auto"/>
      </w:divBdr>
      <w:divsChild>
        <w:div w:id="2071999569">
          <w:marLeft w:val="0"/>
          <w:marRight w:val="0"/>
          <w:marTop w:val="0"/>
          <w:marBottom w:val="330"/>
          <w:divBdr>
            <w:top w:val="none" w:sz="0" w:space="0" w:color="auto"/>
            <w:left w:val="none" w:sz="0" w:space="0" w:color="auto"/>
            <w:bottom w:val="none" w:sz="0" w:space="0" w:color="auto"/>
            <w:right w:val="none" w:sz="0" w:space="0" w:color="auto"/>
          </w:divBdr>
          <w:divsChild>
            <w:div w:id="1407798831">
              <w:marLeft w:val="0"/>
              <w:marRight w:val="0"/>
              <w:marTop w:val="0"/>
              <w:marBottom w:val="0"/>
              <w:divBdr>
                <w:top w:val="none" w:sz="0" w:space="0" w:color="auto"/>
                <w:left w:val="none" w:sz="0" w:space="0" w:color="auto"/>
                <w:bottom w:val="none" w:sz="0" w:space="0" w:color="auto"/>
                <w:right w:val="none" w:sz="0" w:space="0" w:color="auto"/>
              </w:divBdr>
            </w:div>
          </w:divsChild>
        </w:div>
        <w:div w:id="2119988085">
          <w:marLeft w:val="0"/>
          <w:marRight w:val="0"/>
          <w:marTop w:val="0"/>
          <w:marBottom w:val="0"/>
          <w:divBdr>
            <w:top w:val="none" w:sz="0" w:space="0" w:color="auto"/>
            <w:left w:val="none" w:sz="0" w:space="0" w:color="auto"/>
            <w:bottom w:val="none" w:sz="0" w:space="0" w:color="auto"/>
            <w:right w:val="none" w:sz="0" w:space="0" w:color="auto"/>
          </w:divBdr>
        </w:div>
      </w:divsChild>
    </w:div>
    <w:div w:id="1804233083">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F3A0-F61A-7D45-B9A2-D4F48642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12</cp:revision>
  <cp:lastPrinted>2021-06-11T16:11:00Z</cp:lastPrinted>
  <dcterms:created xsi:type="dcterms:W3CDTF">2023-07-14T17:14:00Z</dcterms:created>
  <dcterms:modified xsi:type="dcterms:W3CDTF">2023-07-17T14:08:00Z</dcterms:modified>
</cp:coreProperties>
</file>